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西藏农牧学院202</w:t>
      </w:r>
      <w:r>
        <w:rPr>
          <w:rFonts w:hint="eastAsia" w:ascii="方正小标宋简体" w:hAnsi="仿宋" w:eastAsia="方正小标宋简体"/>
          <w:sz w:val="44"/>
          <w:szCs w:val="44"/>
          <w:lang w:val="en-US" w:eastAsia="zh-CN"/>
        </w:rPr>
        <w:t>3</w:t>
      </w:r>
      <w:r>
        <w:rPr>
          <w:rFonts w:hint="eastAsia" w:ascii="方正小标宋简体" w:hAnsi="仿宋" w:eastAsia="方正小标宋简体"/>
          <w:sz w:val="44"/>
          <w:szCs w:val="44"/>
        </w:rPr>
        <w:t>年度部门预算</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lang w:val="en-US" w:eastAsia="zh-CN"/>
        </w:rPr>
        <w:t>2023</w:t>
      </w:r>
      <w:r>
        <w:rPr>
          <w:rFonts w:hint="eastAsia" w:ascii="仿宋" w:hAnsi="仿宋" w:eastAsia="仿宋"/>
          <w:sz w:val="32"/>
          <w:szCs w:val="32"/>
        </w:rPr>
        <w:t xml:space="preserve">年 </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8</w:t>
      </w:r>
      <w:r>
        <w:rPr>
          <w:rFonts w:hint="eastAsia" w:ascii="仿宋" w:hAnsi="仿宋" w:eastAsia="仿宋"/>
          <w:sz w:val="32"/>
          <w:szCs w:val="32"/>
        </w:rPr>
        <w:t>日</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pPr>
        <w:rPr>
          <w:rFonts w:ascii="仿宋" w:hAnsi="仿宋" w:eastAsia="仿宋"/>
          <w:sz w:val="32"/>
          <w:szCs w:val="32"/>
        </w:rPr>
      </w:pPr>
    </w:p>
    <w:p>
      <w:pPr>
        <w:rPr>
          <w:rFonts w:ascii="方正小标宋简体" w:hAnsi="仿宋" w:eastAsia="方正小标宋简体"/>
          <w:sz w:val="32"/>
          <w:szCs w:val="32"/>
        </w:rPr>
      </w:pPr>
      <w:r>
        <w:rPr>
          <w:rFonts w:hint="eastAsia" w:ascii="方正小标宋简体" w:hAnsi="仿宋" w:eastAsia="方正小标宋简体"/>
          <w:sz w:val="32"/>
          <w:szCs w:val="32"/>
        </w:rPr>
        <w:t xml:space="preserve">第一部分  </w:t>
      </w:r>
      <w:r>
        <w:rPr>
          <w:rFonts w:hint="eastAsia" w:ascii="方正小标宋简体" w:hAnsi="仿宋" w:eastAsia="方正小标宋简体"/>
          <w:sz w:val="32"/>
          <w:szCs w:val="32"/>
          <w:lang w:eastAsia="zh-CN"/>
        </w:rPr>
        <w:t>西藏农牧学院</w:t>
      </w:r>
      <w:r>
        <w:rPr>
          <w:rFonts w:hint="eastAsia" w:ascii="方正小标宋简体" w:hAnsi="仿宋" w:eastAsia="方正小标宋简体"/>
          <w:sz w:val="32"/>
          <w:szCs w:val="32"/>
        </w:rPr>
        <w:t>概况</w:t>
      </w:r>
    </w:p>
    <w:p>
      <w:pPr>
        <w:rPr>
          <w:rFonts w:ascii="黑体" w:hAnsi="黑体" w:eastAsia="黑体"/>
          <w:sz w:val="32"/>
          <w:szCs w:val="32"/>
        </w:rPr>
      </w:pPr>
      <w:r>
        <w:rPr>
          <w:rFonts w:hint="eastAsia" w:ascii="黑体" w:hAnsi="黑体" w:eastAsia="黑体"/>
          <w:sz w:val="32"/>
          <w:szCs w:val="32"/>
        </w:rPr>
        <w:t>一、主要职能</w:t>
      </w:r>
    </w:p>
    <w:p>
      <w:pPr>
        <w:rPr>
          <w:rFonts w:ascii="黑体" w:hAnsi="黑体" w:eastAsia="黑体"/>
          <w:sz w:val="32"/>
          <w:szCs w:val="32"/>
        </w:rPr>
      </w:pPr>
      <w:r>
        <w:rPr>
          <w:rFonts w:hint="eastAsia" w:ascii="黑体" w:hAnsi="黑体" w:eastAsia="黑体"/>
          <w:sz w:val="32"/>
          <w:szCs w:val="32"/>
        </w:rPr>
        <w:t>二、部门预算单位构成</w:t>
      </w:r>
    </w:p>
    <w:p>
      <w:pPr>
        <w:rPr>
          <w:rFonts w:ascii="方正小标宋简体" w:hAnsi="仿宋" w:eastAsia="方正小标宋简体"/>
          <w:sz w:val="32"/>
          <w:szCs w:val="32"/>
        </w:rPr>
      </w:pPr>
      <w:r>
        <w:rPr>
          <w:rFonts w:hint="eastAsia" w:ascii="方正小标宋简体" w:hAnsi="仿宋" w:eastAsia="方正小标宋简体"/>
          <w:sz w:val="32"/>
          <w:szCs w:val="32"/>
        </w:rPr>
        <w:t>第二部分 西藏农牧学院202</w:t>
      </w:r>
      <w:r>
        <w:rPr>
          <w:rFonts w:hint="eastAsia" w:ascii="方正小标宋简体" w:hAnsi="仿宋" w:eastAsia="方正小标宋简体"/>
          <w:sz w:val="32"/>
          <w:szCs w:val="32"/>
          <w:lang w:val="en-US" w:eastAsia="zh-CN"/>
        </w:rPr>
        <w:t>3</w:t>
      </w:r>
      <w:r>
        <w:rPr>
          <w:rFonts w:hint="eastAsia" w:ascii="方正小标宋简体" w:hAnsi="仿宋" w:eastAsia="方正小标宋简体"/>
          <w:sz w:val="32"/>
          <w:szCs w:val="32"/>
        </w:rPr>
        <w:t>年度部门预算明细表</w:t>
      </w:r>
    </w:p>
    <w:p>
      <w:pPr>
        <w:rPr>
          <w:rFonts w:ascii="黑体" w:hAnsi="黑体" w:eastAsia="黑体"/>
          <w:sz w:val="32"/>
          <w:szCs w:val="32"/>
        </w:rPr>
      </w:pPr>
      <w:r>
        <w:rPr>
          <w:rFonts w:hint="eastAsia" w:ascii="黑体" w:hAnsi="黑体" w:eastAsia="黑体"/>
          <w:sz w:val="32"/>
          <w:szCs w:val="32"/>
        </w:rPr>
        <w:t>一、部门收支总体情况表</w:t>
      </w:r>
    </w:p>
    <w:p>
      <w:pPr>
        <w:rPr>
          <w:rFonts w:ascii="黑体" w:hAnsi="黑体" w:eastAsia="黑体"/>
          <w:sz w:val="32"/>
          <w:szCs w:val="32"/>
        </w:rPr>
      </w:pPr>
      <w:r>
        <w:rPr>
          <w:rFonts w:hint="eastAsia" w:ascii="黑体" w:hAnsi="黑体" w:eastAsia="黑体"/>
          <w:sz w:val="32"/>
          <w:szCs w:val="32"/>
        </w:rPr>
        <w:t>二、部门收入总体情况表</w:t>
      </w:r>
    </w:p>
    <w:p>
      <w:pPr>
        <w:rPr>
          <w:rFonts w:ascii="黑体" w:hAnsi="黑体" w:eastAsia="黑体"/>
          <w:sz w:val="32"/>
          <w:szCs w:val="32"/>
        </w:rPr>
      </w:pPr>
      <w:r>
        <w:rPr>
          <w:rFonts w:hint="eastAsia" w:ascii="黑体" w:hAnsi="黑体" w:eastAsia="黑体"/>
          <w:sz w:val="32"/>
          <w:szCs w:val="32"/>
        </w:rPr>
        <w:t>三、部门支出总体情况表</w:t>
      </w:r>
    </w:p>
    <w:p>
      <w:pPr>
        <w:rPr>
          <w:rFonts w:ascii="黑体" w:hAnsi="黑体" w:eastAsia="黑体"/>
          <w:sz w:val="32"/>
          <w:szCs w:val="32"/>
        </w:rPr>
      </w:pPr>
      <w:r>
        <w:rPr>
          <w:rFonts w:hint="eastAsia" w:ascii="黑体" w:hAnsi="黑体" w:eastAsia="黑体"/>
          <w:sz w:val="32"/>
          <w:szCs w:val="32"/>
        </w:rPr>
        <w:t>四、财政拨款收支总体情况表</w:t>
      </w:r>
    </w:p>
    <w:p>
      <w:pPr>
        <w:rPr>
          <w:rFonts w:ascii="黑体" w:hAnsi="黑体" w:eastAsia="黑体"/>
          <w:sz w:val="32"/>
          <w:szCs w:val="32"/>
        </w:rPr>
      </w:pPr>
      <w:r>
        <w:rPr>
          <w:rFonts w:hint="eastAsia" w:ascii="黑体" w:hAnsi="黑体" w:eastAsia="黑体"/>
          <w:sz w:val="32"/>
          <w:szCs w:val="32"/>
        </w:rPr>
        <w:t>五、一般公共预算支出情况表（按功能分类科目）</w:t>
      </w:r>
    </w:p>
    <w:p>
      <w:pPr>
        <w:rPr>
          <w:rFonts w:ascii="黑体" w:hAnsi="黑体" w:eastAsia="黑体"/>
          <w:sz w:val="32"/>
          <w:szCs w:val="32"/>
        </w:rPr>
      </w:pPr>
      <w:r>
        <w:rPr>
          <w:rFonts w:hint="eastAsia" w:ascii="黑体" w:hAnsi="黑体" w:eastAsia="黑体"/>
          <w:sz w:val="32"/>
          <w:szCs w:val="32"/>
        </w:rPr>
        <w:t>六、一般公共预算基本支出情况表（按经济分类款级科目）</w:t>
      </w:r>
    </w:p>
    <w:p>
      <w:pPr>
        <w:rPr>
          <w:rFonts w:ascii="黑体" w:hAnsi="黑体" w:eastAsia="黑体"/>
          <w:sz w:val="32"/>
          <w:szCs w:val="32"/>
        </w:rPr>
      </w:pPr>
      <w:r>
        <w:rPr>
          <w:rFonts w:hint="eastAsia" w:ascii="黑体" w:hAnsi="黑体" w:eastAsia="黑体"/>
          <w:sz w:val="32"/>
          <w:szCs w:val="32"/>
        </w:rPr>
        <w:t>七、一般公共预算“三公”经费支出情况表</w:t>
      </w:r>
    </w:p>
    <w:p>
      <w:pPr>
        <w:rPr>
          <w:rFonts w:ascii="黑体" w:hAnsi="黑体" w:eastAsia="黑体"/>
          <w:sz w:val="32"/>
          <w:szCs w:val="32"/>
        </w:rPr>
      </w:pPr>
      <w:r>
        <w:rPr>
          <w:rFonts w:hint="eastAsia" w:ascii="黑体" w:hAnsi="黑体" w:eastAsia="黑体"/>
          <w:sz w:val="32"/>
          <w:szCs w:val="32"/>
        </w:rPr>
        <w:t>八、政府性基金“三公”经费支出情况表</w:t>
      </w:r>
    </w:p>
    <w:p>
      <w:pPr>
        <w:rPr>
          <w:rFonts w:ascii="黑体" w:hAnsi="黑体" w:eastAsia="黑体"/>
          <w:sz w:val="32"/>
          <w:szCs w:val="32"/>
        </w:rPr>
      </w:pPr>
      <w:r>
        <w:rPr>
          <w:rFonts w:hint="eastAsia" w:ascii="黑体" w:hAnsi="黑体" w:eastAsia="黑体"/>
          <w:sz w:val="32"/>
          <w:szCs w:val="32"/>
        </w:rPr>
        <w:t>九、政府性基金预算支出情况表</w:t>
      </w:r>
    </w:p>
    <w:p>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政府购买服务预算表</w:t>
      </w:r>
    </w:p>
    <w:p>
      <w:pPr>
        <w:rPr>
          <w:rFonts w:ascii="黑体" w:hAnsi="黑体" w:eastAsia="黑体"/>
          <w:sz w:val="32"/>
          <w:szCs w:val="32"/>
        </w:rPr>
      </w:pPr>
      <w:r>
        <w:rPr>
          <w:rFonts w:hint="eastAsia" w:ascii="黑体" w:hAnsi="黑体" w:eastAsia="黑体"/>
          <w:sz w:val="32"/>
          <w:szCs w:val="32"/>
        </w:rPr>
        <w:t>十一、项目支出绩效表</w:t>
      </w:r>
    </w:p>
    <w:p>
      <w:pPr>
        <w:rPr>
          <w:rFonts w:ascii="方正小标宋简体" w:hAnsi="仿宋" w:eastAsia="方正小标宋简体"/>
          <w:sz w:val="32"/>
          <w:szCs w:val="32"/>
        </w:rPr>
      </w:pPr>
      <w:r>
        <w:rPr>
          <w:rFonts w:hint="eastAsia" w:ascii="方正小标宋简体" w:hAnsi="仿宋" w:eastAsia="方正小标宋简体"/>
          <w:sz w:val="32"/>
          <w:szCs w:val="32"/>
        </w:rPr>
        <w:t>第三部分  西藏农牧学院202</w:t>
      </w:r>
      <w:r>
        <w:rPr>
          <w:rFonts w:hint="eastAsia" w:ascii="方正小标宋简体" w:hAnsi="仿宋" w:eastAsia="方正小标宋简体"/>
          <w:sz w:val="32"/>
          <w:szCs w:val="32"/>
          <w:lang w:val="en-US" w:eastAsia="zh-CN"/>
        </w:rPr>
        <w:t>3</w:t>
      </w:r>
      <w:r>
        <w:rPr>
          <w:rFonts w:hint="eastAsia" w:ascii="方正小标宋简体" w:hAnsi="仿宋" w:eastAsia="方正小标宋简体"/>
          <w:sz w:val="32"/>
          <w:szCs w:val="32"/>
        </w:rPr>
        <w:t>年度部门预算数据分析</w:t>
      </w:r>
    </w:p>
    <w:p>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西藏农牧学院概况</w:t>
      </w:r>
    </w:p>
    <w:p>
      <w:pPr>
        <w:rPr>
          <w:rFonts w:ascii="仿宋" w:hAnsi="仿宋" w:eastAsia="仿宋"/>
          <w:sz w:val="32"/>
          <w:szCs w:val="32"/>
        </w:rPr>
      </w:pPr>
    </w:p>
    <w:p>
      <w:pPr>
        <w:ind w:firstLine="640" w:firstLineChars="200"/>
        <w:rPr>
          <w:rFonts w:ascii="黑体" w:hAnsi="黑体" w:eastAsia="黑体"/>
          <w:sz w:val="32"/>
          <w:szCs w:val="32"/>
        </w:rPr>
      </w:pPr>
      <w:r>
        <w:rPr>
          <w:rFonts w:hint="eastAsia" w:ascii="黑体" w:hAnsi="黑体" w:eastAsia="黑体"/>
          <w:sz w:val="32"/>
          <w:szCs w:val="32"/>
        </w:rPr>
        <w:t>一、主要职能</w:t>
      </w:r>
    </w:p>
    <w:p>
      <w:pPr>
        <w:ind w:firstLine="640" w:firstLineChars="200"/>
        <w:rPr>
          <w:rFonts w:ascii="仿宋" w:hAnsi="仿宋" w:eastAsia="仿宋"/>
          <w:sz w:val="32"/>
          <w:szCs w:val="32"/>
        </w:rPr>
      </w:pPr>
      <w:r>
        <w:rPr>
          <w:rFonts w:hint="eastAsia" w:ascii="仿宋" w:hAnsi="仿宋" w:eastAsia="仿宋"/>
          <w:sz w:val="32"/>
          <w:szCs w:val="32"/>
        </w:rPr>
        <w:t>建校以来，西藏农牧学院始终秉承“博学为农、精业兴藏”的校训，以社会需求为向导，以智力和技术支撑经济建设为己任，一切从西藏实际和需要出发，继承和发扬勇于担当、甘于奉献的“老西藏精神”。我院充分利用当地资源，发挥当地办学优势，以“立足高原，面向西藏，服务三农”为宗旨，在人才培养、科学研究、社会服务、文化传承创新等方面形成了鲜明的办学特色，达到了较高的办学水平。我院主要以农、牧、林、水学科为主，涵盖生物学、生态学、作物学、林学、预防兽医学、水利水电等学科门类，以本科教育为主，兼有研究生教育的多科性的现代高等大学。现有36个本科专业，21个专科专业，国家级实验室1个，硕士学位授权一级学科点8个，在校生人数</w:t>
      </w:r>
      <w:r>
        <w:rPr>
          <w:rFonts w:hint="eastAsia" w:ascii="仿宋" w:hAnsi="仿宋" w:eastAsia="仿宋"/>
          <w:sz w:val="32"/>
          <w:szCs w:val="32"/>
          <w:lang w:eastAsia="zh-CN"/>
        </w:rPr>
        <w:t>七</w:t>
      </w:r>
      <w:r>
        <w:rPr>
          <w:rFonts w:hint="eastAsia" w:ascii="仿宋" w:hAnsi="仿宋" w:eastAsia="仿宋"/>
          <w:sz w:val="32"/>
          <w:szCs w:val="32"/>
        </w:rPr>
        <w:t>千余人。</w:t>
      </w:r>
    </w:p>
    <w:p>
      <w:pPr>
        <w:ind w:firstLine="640" w:firstLineChars="200"/>
        <w:rPr>
          <w:rFonts w:ascii="黑体" w:hAnsi="黑体" w:eastAsia="黑体"/>
          <w:sz w:val="32"/>
          <w:szCs w:val="32"/>
        </w:rPr>
      </w:pPr>
      <w:r>
        <w:rPr>
          <w:rFonts w:hint="eastAsia" w:ascii="黑体" w:hAnsi="黑体" w:eastAsia="黑体"/>
          <w:sz w:val="32"/>
          <w:szCs w:val="32"/>
        </w:rPr>
        <w:t>二、部门预算单位构成</w:t>
      </w:r>
    </w:p>
    <w:p>
      <w:pPr>
        <w:ind w:firstLine="640" w:firstLineChars="200"/>
        <w:rPr>
          <w:rFonts w:ascii="仿宋" w:hAnsi="仿宋" w:eastAsia="仿宋"/>
          <w:sz w:val="32"/>
          <w:szCs w:val="32"/>
        </w:rPr>
      </w:pPr>
      <w:r>
        <w:rPr>
          <w:rFonts w:hint="eastAsia" w:ascii="仿宋" w:hAnsi="仿宋" w:eastAsia="仿宋"/>
          <w:sz w:val="32"/>
          <w:szCs w:val="32"/>
        </w:rPr>
        <w:t>本年学校机构无变化，纳入本年度预算预算编制</w:t>
      </w:r>
      <w:r>
        <w:rPr>
          <w:rFonts w:hint="eastAsia" w:ascii="仿宋" w:hAnsi="仿宋" w:eastAsia="仿宋"/>
          <w:sz w:val="32"/>
          <w:szCs w:val="32"/>
          <w:lang w:eastAsia="zh-CN"/>
        </w:rPr>
        <w:t>范围及预算</w:t>
      </w:r>
      <w:r>
        <w:rPr>
          <w:rFonts w:hint="eastAsia" w:ascii="仿宋" w:hAnsi="仿宋" w:eastAsia="仿宋"/>
          <w:sz w:val="32"/>
          <w:szCs w:val="32"/>
        </w:rPr>
        <w:t>公开的单位为1个。学校下设植物科学学院、动物科学学院、资源与环境学院、水利土木工程学院、电气工程学院、食品科学学院、公共教学部、成人教育部和高原生态研究生等9个教学科研单位，党政管理和服务机构16个。</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西藏农牧学院</w:t>
      </w: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3</w:t>
      </w:r>
      <w:r>
        <w:rPr>
          <w:rFonts w:hint="eastAsia" w:ascii="方正小标宋简体" w:hAnsi="仿宋" w:eastAsia="方正小标宋简体"/>
          <w:sz w:val="32"/>
          <w:szCs w:val="32"/>
        </w:rPr>
        <w:t>年度预算明细表</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both"/>
        <w:rPr>
          <w:rFonts w:ascii="黑体" w:hAnsi="黑体" w:eastAsia="黑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第三部分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西藏牧学院</w:t>
      </w: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3</w:t>
      </w:r>
      <w:r>
        <w:rPr>
          <w:rFonts w:hint="eastAsia" w:ascii="方正小标宋简体" w:hAnsi="仿宋" w:eastAsia="方正小标宋简体"/>
          <w:sz w:val="32"/>
          <w:szCs w:val="32"/>
        </w:rPr>
        <w:t>年度部门预算数据分析</w:t>
      </w:r>
    </w:p>
    <w:p>
      <w:pPr>
        <w:jc w:val="cente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一、202</w:t>
      </w:r>
      <w:r>
        <w:rPr>
          <w:rFonts w:hint="eastAsia" w:ascii="黑体" w:hAnsi="黑体" w:eastAsia="黑体"/>
          <w:sz w:val="32"/>
          <w:szCs w:val="32"/>
          <w:lang w:val="en-US" w:eastAsia="zh-CN"/>
        </w:rPr>
        <w:t>3</w:t>
      </w:r>
      <w:r>
        <w:rPr>
          <w:rFonts w:hint="eastAsia" w:ascii="黑体" w:hAnsi="黑体" w:eastAsia="黑体"/>
          <w:sz w:val="32"/>
          <w:szCs w:val="32"/>
        </w:rPr>
        <w:t>年部门收支总表的说明</w:t>
      </w:r>
    </w:p>
    <w:p>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年收支总预算37</w:t>
      </w:r>
      <w:r>
        <w:rPr>
          <w:rFonts w:hint="eastAsia" w:ascii="仿宋" w:hAnsi="仿宋" w:eastAsia="仿宋"/>
          <w:sz w:val="32"/>
          <w:szCs w:val="32"/>
          <w:lang w:val="en-US" w:eastAsia="zh-CN"/>
        </w:rPr>
        <w:t>,</w:t>
      </w:r>
      <w:r>
        <w:rPr>
          <w:rFonts w:hint="eastAsia" w:ascii="仿宋" w:hAnsi="仿宋" w:eastAsia="仿宋"/>
          <w:sz w:val="32"/>
          <w:szCs w:val="32"/>
        </w:rPr>
        <w:t>055.21 万元。收入包括：一般公共预算拨款收入35</w:t>
      </w:r>
      <w:r>
        <w:rPr>
          <w:rFonts w:hint="eastAsia" w:ascii="仿宋" w:hAnsi="仿宋" w:eastAsia="仿宋"/>
          <w:sz w:val="32"/>
          <w:szCs w:val="32"/>
          <w:lang w:val="en-US" w:eastAsia="zh-CN"/>
        </w:rPr>
        <w:t>,</w:t>
      </w:r>
      <w:r>
        <w:rPr>
          <w:rFonts w:hint="eastAsia" w:ascii="仿宋" w:hAnsi="仿宋" w:eastAsia="仿宋"/>
          <w:sz w:val="32"/>
          <w:szCs w:val="32"/>
        </w:rPr>
        <w:t>742.47万元、财政专户管理资金收入</w:t>
      </w:r>
      <w:r>
        <w:rPr>
          <w:rFonts w:hint="eastAsia" w:ascii="仿宋" w:hAnsi="仿宋" w:eastAsia="仿宋"/>
          <w:sz w:val="32"/>
          <w:szCs w:val="32"/>
          <w:lang w:val="en-US" w:eastAsia="zh-CN"/>
        </w:rPr>
        <w:t>1,312.74</w:t>
      </w:r>
      <w:r>
        <w:rPr>
          <w:rFonts w:hint="eastAsia" w:ascii="仿宋" w:hAnsi="仿宋" w:eastAsia="仿宋"/>
          <w:sz w:val="32"/>
          <w:szCs w:val="32"/>
        </w:rPr>
        <w:t xml:space="preserve"> 万元；支出包括：教育支出31</w:t>
      </w:r>
      <w:r>
        <w:rPr>
          <w:rFonts w:hint="eastAsia" w:ascii="仿宋" w:hAnsi="仿宋" w:eastAsia="仿宋"/>
          <w:sz w:val="32"/>
          <w:szCs w:val="32"/>
          <w:lang w:val="en-US" w:eastAsia="zh-CN"/>
        </w:rPr>
        <w:t>,</w:t>
      </w:r>
      <w:r>
        <w:rPr>
          <w:rFonts w:hint="eastAsia" w:ascii="仿宋" w:hAnsi="仿宋" w:eastAsia="仿宋"/>
          <w:sz w:val="32"/>
          <w:szCs w:val="32"/>
        </w:rPr>
        <w:t>015.33万元、社会保障和就业支出2</w:t>
      </w:r>
      <w:r>
        <w:rPr>
          <w:rFonts w:hint="eastAsia" w:ascii="仿宋" w:hAnsi="仿宋" w:eastAsia="仿宋"/>
          <w:sz w:val="32"/>
          <w:szCs w:val="32"/>
          <w:lang w:val="en-US" w:eastAsia="zh-CN"/>
        </w:rPr>
        <w:t>,</w:t>
      </w:r>
      <w:r>
        <w:rPr>
          <w:rFonts w:hint="eastAsia" w:ascii="仿宋" w:hAnsi="仿宋" w:eastAsia="仿宋"/>
          <w:sz w:val="32"/>
          <w:szCs w:val="32"/>
        </w:rPr>
        <w:t>222.1万元、卫生健康支出973.13万元、住房保障支出1</w:t>
      </w:r>
      <w:r>
        <w:rPr>
          <w:rFonts w:hint="eastAsia" w:ascii="仿宋" w:hAnsi="仿宋" w:eastAsia="仿宋"/>
          <w:sz w:val="32"/>
          <w:szCs w:val="32"/>
          <w:lang w:val="en-US" w:eastAsia="zh-CN"/>
        </w:rPr>
        <w:t>,</w:t>
      </w:r>
      <w:r>
        <w:rPr>
          <w:rFonts w:hint="eastAsia" w:ascii="仿宋" w:hAnsi="仿宋" w:eastAsia="仿宋"/>
          <w:sz w:val="32"/>
          <w:szCs w:val="32"/>
        </w:rPr>
        <w:t>531.91万元。</w:t>
      </w:r>
    </w:p>
    <w:p>
      <w:pPr>
        <w:ind w:firstLine="640" w:firstLineChars="200"/>
        <w:rPr>
          <w:rFonts w:ascii="黑体" w:hAnsi="黑体" w:eastAsia="黑体"/>
          <w:sz w:val="32"/>
          <w:szCs w:val="32"/>
        </w:rPr>
      </w:pPr>
      <w:r>
        <w:rPr>
          <w:rFonts w:hint="eastAsia" w:ascii="黑体" w:hAnsi="黑体" w:eastAsia="黑体"/>
          <w:sz w:val="32"/>
          <w:szCs w:val="32"/>
        </w:rPr>
        <w:t>二、202</w:t>
      </w:r>
      <w:r>
        <w:rPr>
          <w:rFonts w:hint="eastAsia" w:ascii="黑体" w:hAnsi="黑体" w:eastAsia="黑体"/>
          <w:sz w:val="32"/>
          <w:szCs w:val="32"/>
          <w:lang w:val="en-US" w:eastAsia="zh-CN"/>
        </w:rPr>
        <w:t>3</w:t>
      </w:r>
      <w:r>
        <w:rPr>
          <w:rFonts w:hint="eastAsia" w:ascii="黑体" w:hAnsi="黑体" w:eastAsia="黑体"/>
          <w:sz w:val="32"/>
          <w:szCs w:val="32"/>
        </w:rPr>
        <w:t>年度部门收入总表的说明</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2023年</w:t>
      </w:r>
      <w:r>
        <w:rPr>
          <w:rFonts w:hint="eastAsia" w:ascii="仿宋" w:hAnsi="仿宋" w:eastAsia="仿宋"/>
          <w:sz w:val="32"/>
          <w:szCs w:val="32"/>
        </w:rPr>
        <w:t>收入预算37</w:t>
      </w:r>
      <w:r>
        <w:rPr>
          <w:rFonts w:hint="eastAsia" w:ascii="仿宋" w:hAnsi="仿宋" w:eastAsia="仿宋"/>
          <w:sz w:val="32"/>
          <w:szCs w:val="32"/>
          <w:lang w:val="en-US" w:eastAsia="zh-CN"/>
        </w:rPr>
        <w:t>,</w:t>
      </w:r>
      <w:r>
        <w:rPr>
          <w:rFonts w:hint="eastAsia" w:ascii="仿宋" w:hAnsi="仿宋" w:eastAsia="仿宋"/>
          <w:sz w:val="32"/>
          <w:szCs w:val="32"/>
        </w:rPr>
        <w:t>055.21万元，其中：上年结转0万元， 占0%；一般公共预算拨款收入3</w:t>
      </w:r>
      <w:r>
        <w:rPr>
          <w:rFonts w:hint="eastAsia" w:ascii="仿宋" w:hAnsi="仿宋" w:eastAsia="仿宋"/>
          <w:sz w:val="32"/>
          <w:szCs w:val="32"/>
          <w:lang w:val="en-US" w:eastAsia="zh-CN"/>
        </w:rPr>
        <w:t>,</w:t>
      </w:r>
      <w:r>
        <w:rPr>
          <w:rFonts w:hint="eastAsia" w:ascii="仿宋" w:hAnsi="仿宋" w:eastAsia="仿宋"/>
          <w:sz w:val="32"/>
          <w:szCs w:val="32"/>
        </w:rPr>
        <w:t>5742.47万元，占</w:t>
      </w:r>
      <w:r>
        <w:rPr>
          <w:rFonts w:hint="eastAsia" w:ascii="仿宋" w:hAnsi="仿宋" w:eastAsia="仿宋"/>
          <w:sz w:val="32"/>
          <w:szCs w:val="32"/>
          <w:lang w:val="en-US" w:eastAsia="zh-CN"/>
        </w:rPr>
        <w:t>96.4</w:t>
      </w:r>
      <w:r>
        <w:rPr>
          <w:rFonts w:hint="eastAsia" w:ascii="仿宋" w:hAnsi="仿宋" w:eastAsia="仿宋"/>
          <w:sz w:val="32"/>
          <w:szCs w:val="32"/>
        </w:rPr>
        <w:t>%；财政专户管理资金收入</w:t>
      </w:r>
      <w:r>
        <w:rPr>
          <w:rFonts w:hint="eastAsia" w:ascii="仿宋" w:hAnsi="仿宋" w:eastAsia="仿宋"/>
          <w:sz w:val="32"/>
          <w:szCs w:val="32"/>
          <w:lang w:val="en-US" w:eastAsia="zh-CN"/>
        </w:rPr>
        <w:t>1,312.74</w:t>
      </w:r>
      <w:r>
        <w:rPr>
          <w:rFonts w:hint="eastAsia" w:ascii="仿宋" w:hAnsi="仿宋" w:eastAsia="仿宋"/>
          <w:sz w:val="32"/>
          <w:szCs w:val="32"/>
        </w:rPr>
        <w:t xml:space="preserve"> 万元，占</w:t>
      </w:r>
      <w:r>
        <w:rPr>
          <w:rFonts w:hint="eastAsia" w:ascii="仿宋" w:hAnsi="仿宋" w:eastAsia="仿宋"/>
          <w:sz w:val="32"/>
          <w:szCs w:val="32"/>
          <w:lang w:val="en-US" w:eastAsia="zh-CN"/>
        </w:rPr>
        <w:t>3.6</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三、202</w:t>
      </w:r>
      <w:r>
        <w:rPr>
          <w:rFonts w:hint="eastAsia" w:ascii="黑体" w:hAnsi="黑体" w:eastAsia="黑体"/>
          <w:sz w:val="32"/>
          <w:szCs w:val="32"/>
          <w:lang w:val="en-US" w:eastAsia="zh-CN"/>
        </w:rPr>
        <w:t>3</w:t>
      </w:r>
      <w:r>
        <w:rPr>
          <w:rFonts w:hint="eastAsia" w:ascii="黑体" w:hAnsi="黑体" w:eastAsia="黑体"/>
          <w:sz w:val="32"/>
          <w:szCs w:val="32"/>
        </w:rPr>
        <w:t>年部门支出总表的说明</w:t>
      </w:r>
    </w:p>
    <w:p>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年支出预算3</w:t>
      </w:r>
      <w:r>
        <w:rPr>
          <w:rFonts w:hint="eastAsia" w:ascii="仿宋" w:hAnsi="仿宋" w:eastAsia="仿宋"/>
          <w:sz w:val="32"/>
          <w:szCs w:val="32"/>
          <w:lang w:val="en-US" w:eastAsia="zh-CN"/>
        </w:rPr>
        <w:t>,</w:t>
      </w:r>
      <w:r>
        <w:rPr>
          <w:rFonts w:hint="eastAsia" w:ascii="仿宋" w:hAnsi="仿宋" w:eastAsia="仿宋"/>
          <w:sz w:val="32"/>
          <w:szCs w:val="32"/>
        </w:rPr>
        <w:t>5742.47万元，其中：基本支出</w:t>
      </w:r>
      <w:r>
        <w:rPr>
          <w:rFonts w:hint="eastAsia" w:ascii="仿宋" w:hAnsi="仿宋" w:eastAsia="仿宋"/>
          <w:sz w:val="32"/>
          <w:szCs w:val="32"/>
          <w:lang w:val="en-US" w:eastAsia="zh-CN"/>
        </w:rPr>
        <w:t>27,825.85</w:t>
      </w:r>
      <w:r>
        <w:rPr>
          <w:rFonts w:hint="eastAsia" w:ascii="仿宋" w:hAnsi="仿宋" w:eastAsia="仿宋"/>
          <w:sz w:val="32"/>
          <w:szCs w:val="32"/>
        </w:rPr>
        <w:t>万元，占</w:t>
      </w:r>
      <w:r>
        <w:rPr>
          <w:rFonts w:hint="eastAsia" w:ascii="仿宋" w:hAnsi="仿宋" w:eastAsia="仿宋"/>
          <w:sz w:val="32"/>
          <w:szCs w:val="32"/>
          <w:lang w:val="en-US" w:eastAsia="zh-CN"/>
        </w:rPr>
        <w:t>77.85</w:t>
      </w:r>
      <w:r>
        <w:rPr>
          <w:rFonts w:hint="eastAsia" w:ascii="仿宋" w:hAnsi="仿宋" w:eastAsia="仿宋"/>
          <w:sz w:val="32"/>
          <w:szCs w:val="32"/>
        </w:rPr>
        <w:t>%；项目支出</w:t>
      </w:r>
      <w:r>
        <w:rPr>
          <w:rFonts w:hint="eastAsia" w:ascii="仿宋" w:hAnsi="仿宋" w:eastAsia="仿宋"/>
          <w:sz w:val="32"/>
          <w:szCs w:val="32"/>
          <w:lang w:val="en-US" w:eastAsia="zh-CN"/>
        </w:rPr>
        <w:t>7,916.62</w:t>
      </w:r>
      <w:r>
        <w:rPr>
          <w:rFonts w:hint="eastAsia" w:ascii="仿宋" w:hAnsi="仿宋" w:eastAsia="仿宋"/>
          <w:sz w:val="32"/>
          <w:szCs w:val="32"/>
        </w:rPr>
        <w:t>万元，占</w:t>
      </w:r>
      <w:r>
        <w:rPr>
          <w:rFonts w:hint="eastAsia" w:ascii="仿宋" w:hAnsi="仿宋" w:eastAsia="仿宋"/>
          <w:sz w:val="32"/>
          <w:szCs w:val="32"/>
          <w:lang w:val="en-US" w:eastAsia="zh-CN"/>
        </w:rPr>
        <w:t>22.15</w:t>
      </w:r>
      <w:r>
        <w:rPr>
          <w:rFonts w:hint="eastAsia" w:ascii="仿宋" w:hAnsi="仿宋" w:eastAsia="仿宋"/>
          <w:sz w:val="32"/>
          <w:szCs w:val="32"/>
        </w:rPr>
        <w:t>%。</w:t>
      </w:r>
    </w:p>
    <w:p>
      <w:pPr>
        <w:ind w:firstLine="640" w:firstLineChars="200"/>
        <w:rPr>
          <w:rFonts w:ascii="黑体" w:hAnsi="黑体" w:eastAsia="黑体"/>
          <w:color w:val="auto"/>
          <w:sz w:val="32"/>
          <w:szCs w:val="32"/>
          <w:shd w:val="clear" w:color="auto" w:fill="auto"/>
        </w:rPr>
      </w:pPr>
      <w:r>
        <w:rPr>
          <w:rFonts w:hint="eastAsia" w:ascii="黑体" w:hAnsi="黑体" w:eastAsia="黑体"/>
          <w:color w:val="auto"/>
          <w:sz w:val="32"/>
          <w:szCs w:val="32"/>
          <w:shd w:val="clear" w:color="auto" w:fill="auto"/>
        </w:rPr>
        <w:t>四、202</w:t>
      </w:r>
      <w:r>
        <w:rPr>
          <w:rFonts w:hint="eastAsia" w:ascii="黑体" w:hAnsi="黑体" w:eastAsia="黑体"/>
          <w:color w:val="auto"/>
          <w:sz w:val="32"/>
          <w:szCs w:val="32"/>
          <w:shd w:val="clear" w:color="auto" w:fill="auto"/>
          <w:lang w:val="en-US" w:eastAsia="zh-CN"/>
        </w:rPr>
        <w:t>3</w:t>
      </w:r>
      <w:r>
        <w:rPr>
          <w:rFonts w:hint="eastAsia" w:ascii="黑体" w:hAnsi="黑体" w:eastAsia="黑体"/>
          <w:color w:val="auto"/>
          <w:sz w:val="32"/>
          <w:szCs w:val="32"/>
          <w:shd w:val="clear" w:color="auto" w:fill="auto"/>
        </w:rPr>
        <w:t>年财政拨款收支总表的说明</w:t>
      </w:r>
    </w:p>
    <w:p>
      <w:pPr>
        <w:ind w:firstLine="640" w:firstLineChars="200"/>
        <w:rPr>
          <w:rFonts w:hint="eastAsia" w:ascii="仿宋" w:hAnsi="仿宋" w:eastAsia="仿宋"/>
          <w:color w:val="auto"/>
          <w:sz w:val="32"/>
          <w:szCs w:val="32"/>
          <w:shd w:val="clear" w:color="auto" w:fill="auto"/>
        </w:rPr>
      </w:pPr>
      <w:r>
        <w:rPr>
          <w:rFonts w:hint="eastAsia" w:ascii="仿宋" w:hAnsi="仿宋" w:eastAsia="仿宋"/>
          <w:color w:val="auto"/>
          <w:sz w:val="32"/>
          <w:szCs w:val="32"/>
          <w:shd w:val="clear" w:color="auto" w:fill="auto"/>
        </w:rPr>
        <w:t>202</w:t>
      </w:r>
      <w:r>
        <w:rPr>
          <w:rFonts w:hint="eastAsia" w:ascii="仿宋" w:hAnsi="仿宋" w:eastAsia="仿宋"/>
          <w:color w:val="auto"/>
          <w:sz w:val="32"/>
          <w:szCs w:val="32"/>
          <w:shd w:val="clear" w:color="auto" w:fill="auto"/>
          <w:lang w:val="en-US" w:eastAsia="zh-CN"/>
        </w:rPr>
        <w:t>3</w:t>
      </w:r>
      <w:r>
        <w:rPr>
          <w:rFonts w:hint="eastAsia" w:ascii="仿宋" w:hAnsi="仿宋" w:eastAsia="仿宋"/>
          <w:color w:val="auto"/>
          <w:sz w:val="32"/>
          <w:szCs w:val="32"/>
          <w:shd w:val="clear" w:color="auto" w:fill="auto"/>
        </w:rPr>
        <w:t>年财政拨款收支总预算37</w:t>
      </w:r>
      <w:r>
        <w:rPr>
          <w:rFonts w:hint="eastAsia" w:ascii="仿宋" w:hAnsi="仿宋" w:eastAsia="仿宋"/>
          <w:color w:val="auto"/>
          <w:sz w:val="32"/>
          <w:szCs w:val="32"/>
          <w:shd w:val="clear" w:color="auto" w:fill="auto"/>
          <w:lang w:val="en-US" w:eastAsia="zh-CN"/>
        </w:rPr>
        <w:t>,</w:t>
      </w:r>
      <w:r>
        <w:rPr>
          <w:rFonts w:hint="eastAsia" w:ascii="仿宋" w:hAnsi="仿宋" w:eastAsia="仿宋"/>
          <w:color w:val="auto"/>
          <w:sz w:val="32"/>
          <w:szCs w:val="32"/>
          <w:shd w:val="clear" w:color="auto" w:fill="auto"/>
        </w:rPr>
        <w:t>055.21万元。收入</w:t>
      </w:r>
      <w:r>
        <w:rPr>
          <w:rFonts w:hint="eastAsia" w:ascii="仿宋" w:hAnsi="仿宋" w:eastAsia="仿宋"/>
          <w:color w:val="auto"/>
          <w:sz w:val="32"/>
          <w:szCs w:val="32"/>
          <w:shd w:val="clear" w:color="auto" w:fill="auto"/>
          <w:lang w:eastAsia="zh-CN"/>
        </w:rPr>
        <w:t>中</w:t>
      </w:r>
      <w:r>
        <w:rPr>
          <w:rFonts w:hint="eastAsia" w:ascii="仿宋" w:hAnsi="仿宋" w:eastAsia="仿宋"/>
          <w:color w:val="auto"/>
          <w:sz w:val="32"/>
          <w:szCs w:val="32"/>
          <w:shd w:val="clear" w:color="auto" w:fill="auto"/>
        </w:rPr>
        <w:t>一般公共预算拨款</w:t>
      </w:r>
      <w:r>
        <w:rPr>
          <w:rFonts w:hint="eastAsia" w:ascii="仿宋" w:hAnsi="仿宋" w:eastAsia="仿宋"/>
          <w:sz w:val="32"/>
          <w:szCs w:val="32"/>
        </w:rPr>
        <w:t>3</w:t>
      </w:r>
      <w:r>
        <w:rPr>
          <w:rFonts w:hint="eastAsia" w:ascii="仿宋" w:hAnsi="仿宋" w:eastAsia="仿宋"/>
          <w:sz w:val="32"/>
          <w:szCs w:val="32"/>
          <w:lang w:val="en-US" w:eastAsia="zh-CN"/>
        </w:rPr>
        <w:t>,</w:t>
      </w:r>
      <w:r>
        <w:rPr>
          <w:rFonts w:hint="eastAsia" w:ascii="仿宋" w:hAnsi="仿宋" w:eastAsia="仿宋"/>
          <w:sz w:val="32"/>
          <w:szCs w:val="32"/>
        </w:rPr>
        <w:t>5742.47</w:t>
      </w:r>
      <w:r>
        <w:rPr>
          <w:rFonts w:hint="eastAsia" w:ascii="仿宋" w:hAnsi="仿宋" w:eastAsia="仿宋"/>
          <w:color w:val="auto"/>
          <w:sz w:val="32"/>
          <w:szCs w:val="32"/>
          <w:shd w:val="clear" w:color="auto" w:fill="auto"/>
        </w:rPr>
        <w:t>万元</w:t>
      </w:r>
      <w:r>
        <w:rPr>
          <w:rFonts w:hint="eastAsia" w:ascii="仿宋" w:hAnsi="仿宋" w:eastAsia="仿宋"/>
          <w:color w:val="auto"/>
          <w:sz w:val="32"/>
          <w:szCs w:val="32"/>
          <w:shd w:val="clear" w:color="auto" w:fill="auto"/>
          <w:lang w:eastAsia="zh-CN"/>
        </w:rPr>
        <w:t>，</w:t>
      </w:r>
      <w:r>
        <w:rPr>
          <w:rFonts w:hint="eastAsia" w:ascii="仿宋" w:hAnsi="仿宋" w:eastAsia="仿宋"/>
          <w:sz w:val="32"/>
          <w:szCs w:val="32"/>
        </w:rPr>
        <w:t>财政专户管理资金收入</w:t>
      </w:r>
      <w:r>
        <w:rPr>
          <w:rFonts w:hint="eastAsia" w:ascii="仿宋" w:hAnsi="仿宋" w:eastAsia="仿宋"/>
          <w:sz w:val="32"/>
          <w:szCs w:val="32"/>
          <w:lang w:val="en-US" w:eastAsia="zh-CN"/>
        </w:rPr>
        <w:t>1,312.74</w:t>
      </w:r>
      <w:r>
        <w:rPr>
          <w:rFonts w:hint="eastAsia" w:ascii="仿宋" w:hAnsi="仿宋" w:eastAsia="仿宋"/>
          <w:sz w:val="32"/>
          <w:szCs w:val="32"/>
        </w:rPr>
        <w:t xml:space="preserve"> 万元</w:t>
      </w:r>
      <w:r>
        <w:rPr>
          <w:rFonts w:hint="eastAsia" w:ascii="仿宋" w:hAnsi="仿宋" w:eastAsia="仿宋"/>
          <w:color w:val="auto"/>
          <w:sz w:val="32"/>
          <w:szCs w:val="32"/>
          <w:shd w:val="clear" w:color="auto" w:fill="auto"/>
        </w:rPr>
        <w:t>；支出包括：教育支出31</w:t>
      </w:r>
      <w:r>
        <w:rPr>
          <w:rFonts w:hint="eastAsia" w:ascii="仿宋" w:hAnsi="仿宋" w:eastAsia="仿宋"/>
          <w:color w:val="auto"/>
          <w:sz w:val="32"/>
          <w:szCs w:val="32"/>
          <w:shd w:val="clear" w:color="auto" w:fill="auto"/>
          <w:lang w:val="en-US" w:eastAsia="zh-CN"/>
        </w:rPr>
        <w:t>,</w:t>
      </w:r>
      <w:r>
        <w:rPr>
          <w:rFonts w:hint="eastAsia" w:ascii="仿宋" w:hAnsi="仿宋" w:eastAsia="仿宋"/>
          <w:color w:val="auto"/>
          <w:sz w:val="32"/>
          <w:szCs w:val="32"/>
          <w:shd w:val="clear" w:color="auto" w:fill="auto"/>
        </w:rPr>
        <w:t>015.33万元、社会保障和就业支出2</w:t>
      </w:r>
      <w:r>
        <w:rPr>
          <w:rFonts w:hint="eastAsia" w:ascii="仿宋" w:hAnsi="仿宋" w:eastAsia="仿宋"/>
          <w:color w:val="auto"/>
          <w:sz w:val="32"/>
          <w:szCs w:val="32"/>
          <w:shd w:val="clear" w:color="auto" w:fill="auto"/>
          <w:lang w:val="en-US" w:eastAsia="zh-CN"/>
        </w:rPr>
        <w:t>,</w:t>
      </w:r>
      <w:r>
        <w:rPr>
          <w:rFonts w:hint="eastAsia" w:ascii="仿宋" w:hAnsi="仿宋" w:eastAsia="仿宋"/>
          <w:color w:val="auto"/>
          <w:sz w:val="32"/>
          <w:szCs w:val="32"/>
          <w:shd w:val="clear" w:color="auto" w:fill="auto"/>
        </w:rPr>
        <w:t>222.1万元、卫生健康支出973.13万元、住房保障支出1</w:t>
      </w:r>
      <w:r>
        <w:rPr>
          <w:rFonts w:hint="eastAsia" w:ascii="仿宋" w:hAnsi="仿宋" w:eastAsia="仿宋"/>
          <w:color w:val="auto"/>
          <w:sz w:val="32"/>
          <w:szCs w:val="32"/>
          <w:shd w:val="clear" w:color="auto" w:fill="auto"/>
          <w:lang w:val="en-US" w:eastAsia="zh-CN"/>
        </w:rPr>
        <w:t>,</w:t>
      </w:r>
      <w:r>
        <w:rPr>
          <w:rFonts w:hint="eastAsia" w:ascii="仿宋" w:hAnsi="仿宋" w:eastAsia="仿宋"/>
          <w:color w:val="auto"/>
          <w:sz w:val="32"/>
          <w:szCs w:val="32"/>
          <w:shd w:val="clear" w:color="auto" w:fill="auto"/>
        </w:rPr>
        <w:t>531.91万元。</w:t>
      </w:r>
    </w:p>
    <w:p>
      <w:pPr>
        <w:ind w:firstLine="640" w:firstLineChars="200"/>
        <w:rPr>
          <w:rFonts w:hint="eastAsia" w:ascii="黑体" w:hAnsi="黑体" w:eastAsia="黑体"/>
          <w:sz w:val="32"/>
          <w:szCs w:val="32"/>
          <w:lang w:eastAsia="zh-CN"/>
        </w:rPr>
      </w:pPr>
      <w:r>
        <w:rPr>
          <w:rFonts w:hint="eastAsia" w:ascii="黑体" w:hAnsi="黑体" w:eastAsia="黑体"/>
          <w:sz w:val="32"/>
          <w:szCs w:val="32"/>
        </w:rPr>
        <w:t>五、202</w:t>
      </w:r>
      <w:r>
        <w:rPr>
          <w:rFonts w:hint="eastAsia" w:ascii="黑体" w:hAnsi="黑体" w:eastAsia="黑体"/>
          <w:sz w:val="32"/>
          <w:szCs w:val="32"/>
          <w:lang w:val="en-US" w:eastAsia="zh-CN"/>
        </w:rPr>
        <w:t>3</w:t>
      </w:r>
      <w:r>
        <w:rPr>
          <w:rFonts w:hint="eastAsia" w:ascii="黑体" w:hAnsi="黑体" w:eastAsia="黑体"/>
          <w:sz w:val="32"/>
          <w:szCs w:val="32"/>
        </w:rPr>
        <w:t>年一般公共预算支出表的说明</w:t>
      </w:r>
    </w:p>
    <w:p>
      <w:pPr>
        <w:ind w:firstLine="640" w:firstLineChars="200"/>
        <w:rPr>
          <w:rFonts w:ascii="楷体" w:hAnsi="楷体" w:eastAsia="楷体"/>
          <w:sz w:val="32"/>
          <w:szCs w:val="32"/>
        </w:rPr>
      </w:pPr>
      <w:r>
        <w:rPr>
          <w:rFonts w:hint="eastAsia" w:ascii="楷体" w:hAnsi="楷体" w:eastAsia="楷体"/>
          <w:sz w:val="32"/>
          <w:szCs w:val="32"/>
        </w:rPr>
        <w:t>（一）一般公共预算当年拨款规模变化情况。</w:t>
      </w:r>
    </w:p>
    <w:p>
      <w:pPr>
        <w:ind w:firstLine="640" w:firstLineChars="200"/>
        <w:rPr>
          <w:rFonts w:hint="eastAsia" w:ascii="仿宋" w:hAnsi="仿宋" w:eastAsia="仿宋_GB2312"/>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年一般公共预算当年拨款35</w:t>
      </w:r>
      <w:r>
        <w:rPr>
          <w:rFonts w:hint="eastAsia" w:ascii="仿宋" w:hAnsi="仿宋" w:eastAsia="仿宋"/>
          <w:sz w:val="32"/>
          <w:szCs w:val="32"/>
          <w:lang w:val="en-US" w:eastAsia="zh-CN"/>
        </w:rPr>
        <w:t>,</w:t>
      </w:r>
      <w:r>
        <w:rPr>
          <w:rFonts w:hint="eastAsia" w:ascii="仿宋" w:hAnsi="仿宋" w:eastAsia="仿宋"/>
          <w:sz w:val="32"/>
          <w:szCs w:val="32"/>
        </w:rPr>
        <w:t>742.47万元,比202</w:t>
      </w:r>
      <w:r>
        <w:rPr>
          <w:rFonts w:hint="eastAsia" w:ascii="仿宋" w:hAnsi="仿宋" w:eastAsia="仿宋"/>
          <w:sz w:val="32"/>
          <w:szCs w:val="32"/>
          <w:lang w:val="en-US" w:eastAsia="zh-CN"/>
        </w:rPr>
        <w:t>2</w:t>
      </w:r>
      <w:r>
        <w:rPr>
          <w:rFonts w:hint="eastAsia" w:ascii="仿宋" w:hAnsi="仿宋" w:eastAsia="仿宋"/>
          <w:sz w:val="32"/>
          <w:szCs w:val="32"/>
        </w:rPr>
        <w:t xml:space="preserve"> 年执行数</w:t>
      </w:r>
      <w:r>
        <w:rPr>
          <w:rFonts w:hint="eastAsia" w:ascii="仿宋" w:hAnsi="仿宋" w:eastAsia="仿宋"/>
          <w:sz w:val="32"/>
          <w:szCs w:val="32"/>
          <w:lang w:val="en-US" w:eastAsia="zh-CN"/>
        </w:rPr>
        <w:t>38,003.27万元</w:t>
      </w:r>
      <w:r>
        <w:rPr>
          <w:rFonts w:hint="eastAsia" w:ascii="仿宋" w:hAnsi="仿宋" w:eastAsia="仿宋"/>
          <w:sz w:val="32"/>
          <w:szCs w:val="32"/>
        </w:rPr>
        <w:t>减少</w:t>
      </w:r>
      <w:r>
        <w:rPr>
          <w:rFonts w:hint="eastAsia" w:ascii="仿宋" w:hAnsi="仿宋" w:eastAsia="仿宋"/>
          <w:sz w:val="32"/>
          <w:szCs w:val="32"/>
          <w:lang w:val="en-US" w:eastAsia="zh-CN"/>
        </w:rPr>
        <w:t>2,260.8</w:t>
      </w:r>
      <w:r>
        <w:rPr>
          <w:rFonts w:hint="eastAsia" w:ascii="仿宋" w:hAnsi="仿宋" w:eastAsia="仿宋"/>
          <w:sz w:val="32"/>
          <w:szCs w:val="32"/>
        </w:rPr>
        <w:t>万元，主要原因：20</w:t>
      </w:r>
      <w:r>
        <w:rPr>
          <w:rFonts w:hint="eastAsia" w:ascii="仿宋" w:hAnsi="仿宋" w:eastAsia="仿宋"/>
          <w:sz w:val="32"/>
          <w:szCs w:val="32"/>
          <w:lang w:val="en-US" w:eastAsia="zh-CN"/>
        </w:rPr>
        <w:t>22</w:t>
      </w:r>
      <w:r>
        <w:rPr>
          <w:rFonts w:hint="eastAsia" w:ascii="仿宋" w:hAnsi="仿宋" w:eastAsia="仿宋"/>
          <w:sz w:val="32"/>
          <w:szCs w:val="32"/>
        </w:rPr>
        <w:t>年</w:t>
      </w:r>
      <w:r>
        <w:rPr>
          <w:rFonts w:hint="eastAsia" w:ascii="仿宋" w:hAnsi="仿宋" w:eastAsia="仿宋"/>
          <w:sz w:val="32"/>
          <w:szCs w:val="32"/>
          <w:lang w:eastAsia="zh-CN"/>
        </w:rPr>
        <w:t>年初</w:t>
      </w:r>
      <w:r>
        <w:rPr>
          <w:rFonts w:hint="eastAsia" w:ascii="仿宋" w:hAnsi="仿宋" w:eastAsia="仿宋"/>
          <w:sz w:val="32"/>
          <w:szCs w:val="32"/>
        </w:rPr>
        <w:t>一般公共预算拨款</w:t>
      </w:r>
      <w:r>
        <w:rPr>
          <w:rFonts w:hint="eastAsia" w:ascii="仿宋" w:hAnsi="仿宋" w:eastAsia="仿宋"/>
          <w:sz w:val="32"/>
          <w:szCs w:val="32"/>
          <w:lang w:val="en-US" w:eastAsia="zh-CN"/>
        </w:rPr>
        <w:t>31,988.37万元,</w:t>
      </w:r>
      <w:r>
        <w:rPr>
          <w:rFonts w:hint="eastAsia" w:ascii="仿宋" w:hAnsi="仿宋" w:eastAsia="仿宋"/>
          <w:sz w:val="32"/>
          <w:szCs w:val="32"/>
          <w:lang w:eastAsia="zh-CN"/>
        </w:rPr>
        <w:t>年中</w:t>
      </w:r>
      <w:r>
        <w:rPr>
          <w:rFonts w:hint="eastAsia" w:ascii="仿宋" w:hAnsi="仿宋" w:eastAsia="仿宋"/>
          <w:sz w:val="32"/>
          <w:szCs w:val="32"/>
        </w:rPr>
        <w:t>调整</w:t>
      </w:r>
      <w:r>
        <w:rPr>
          <w:rFonts w:hint="eastAsia" w:ascii="仿宋" w:hAnsi="仿宋" w:eastAsia="仿宋"/>
          <w:sz w:val="32"/>
          <w:szCs w:val="32"/>
          <w:lang w:eastAsia="zh-CN"/>
        </w:rPr>
        <w:t>追加</w:t>
      </w:r>
      <w:r>
        <w:rPr>
          <w:rFonts w:hint="eastAsia" w:ascii="仿宋" w:hAnsi="仿宋" w:eastAsia="仿宋"/>
          <w:sz w:val="32"/>
          <w:szCs w:val="32"/>
        </w:rPr>
        <w:t>预算</w:t>
      </w:r>
      <w:r>
        <w:rPr>
          <w:rFonts w:hint="eastAsia" w:ascii="仿宋" w:hAnsi="仿宋" w:eastAsia="仿宋"/>
          <w:sz w:val="32"/>
          <w:szCs w:val="32"/>
          <w:lang w:eastAsia="zh-CN"/>
        </w:rPr>
        <w:t>执行</w:t>
      </w:r>
      <w:r>
        <w:rPr>
          <w:rFonts w:hint="eastAsia" w:ascii="仿宋" w:hAnsi="仿宋" w:eastAsia="仿宋"/>
          <w:sz w:val="32"/>
          <w:szCs w:val="32"/>
        </w:rPr>
        <w:t>数</w:t>
      </w:r>
      <w:r>
        <w:rPr>
          <w:rFonts w:hint="eastAsia" w:ascii="仿宋" w:hAnsi="仿宋" w:eastAsia="仿宋"/>
          <w:sz w:val="32"/>
          <w:szCs w:val="32"/>
          <w:lang w:val="en-US" w:eastAsia="zh-CN"/>
        </w:rPr>
        <w:t>7,027.66万元，主要包括基建经费3,799.09万元（藏财建指〔2022〕060号）、津贴补贴清算2,242万元（藏财科教指〔2022〕007号）、中央支持二批300万元（藏财科教指〔2022〕020号）、中央引导地方科技（二批）241万元（藏财科教指〔2022〕030号），其他依申请下达资金共计445.57万元。</w:t>
      </w:r>
      <w:r>
        <w:rPr>
          <w:rFonts w:hint="eastAsia" w:ascii="仿宋_GB2312" w:hAnsi="仿宋_GB2312" w:eastAsia="仿宋_GB2312" w:cs="仿宋_GB2312"/>
          <w:sz w:val="32"/>
          <w:szCs w:val="32"/>
        </w:rPr>
        <w:t>年末财政调减人员经费</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eastAsia="zh-CN"/>
        </w:rPr>
        <w:t>共计</w:t>
      </w:r>
      <w:r>
        <w:rPr>
          <w:rFonts w:hint="eastAsia" w:ascii="仿宋_GB2312" w:hAnsi="仿宋_GB2312" w:eastAsia="仿宋_GB2312" w:cs="仿宋_GB2312"/>
          <w:sz w:val="32"/>
          <w:szCs w:val="32"/>
          <w:lang w:val="en-US" w:eastAsia="zh-CN"/>
        </w:rPr>
        <w:t>1,012.76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年教育支出31</w:t>
      </w:r>
      <w:r>
        <w:rPr>
          <w:rFonts w:hint="eastAsia" w:ascii="仿宋" w:hAnsi="仿宋" w:eastAsia="仿宋"/>
          <w:sz w:val="32"/>
          <w:szCs w:val="32"/>
          <w:lang w:val="en-US" w:eastAsia="zh-CN"/>
        </w:rPr>
        <w:t>,</w:t>
      </w:r>
      <w:r>
        <w:rPr>
          <w:rFonts w:hint="eastAsia" w:ascii="仿宋" w:hAnsi="仿宋" w:eastAsia="仿宋"/>
          <w:sz w:val="32"/>
          <w:szCs w:val="32"/>
        </w:rPr>
        <w:t>015.33万元，占</w:t>
      </w:r>
      <w:r>
        <w:rPr>
          <w:rFonts w:hint="eastAsia" w:ascii="仿宋" w:hAnsi="仿宋" w:eastAsia="仿宋"/>
          <w:sz w:val="32"/>
          <w:szCs w:val="32"/>
          <w:lang w:val="en-US" w:eastAsia="zh-CN"/>
        </w:rPr>
        <w:t>86.77</w:t>
      </w:r>
      <w:r>
        <w:rPr>
          <w:rFonts w:hint="eastAsia" w:ascii="仿宋" w:hAnsi="仿宋" w:eastAsia="仿宋"/>
          <w:sz w:val="32"/>
          <w:szCs w:val="32"/>
        </w:rPr>
        <w:t>%；社会保障和就业支出2</w:t>
      </w:r>
      <w:r>
        <w:rPr>
          <w:rFonts w:hint="eastAsia" w:ascii="仿宋" w:hAnsi="仿宋" w:eastAsia="仿宋"/>
          <w:sz w:val="32"/>
          <w:szCs w:val="32"/>
          <w:lang w:val="en-US" w:eastAsia="zh-CN"/>
        </w:rPr>
        <w:t>,</w:t>
      </w:r>
      <w:r>
        <w:rPr>
          <w:rFonts w:hint="eastAsia" w:ascii="仿宋" w:hAnsi="仿宋" w:eastAsia="仿宋"/>
          <w:sz w:val="32"/>
          <w:szCs w:val="32"/>
        </w:rPr>
        <w:t>222.1万元，占</w:t>
      </w:r>
      <w:r>
        <w:rPr>
          <w:rFonts w:hint="eastAsia" w:ascii="仿宋" w:hAnsi="仿宋" w:eastAsia="仿宋"/>
          <w:sz w:val="32"/>
          <w:szCs w:val="32"/>
          <w:lang w:val="en-US" w:eastAsia="zh-CN"/>
        </w:rPr>
        <w:t>6.22</w:t>
      </w:r>
      <w:r>
        <w:rPr>
          <w:rFonts w:hint="eastAsia" w:ascii="仿宋" w:hAnsi="仿宋" w:eastAsia="仿宋"/>
          <w:sz w:val="32"/>
          <w:szCs w:val="32"/>
        </w:rPr>
        <w:t>%；卫生健康支出973.13万元，占</w:t>
      </w:r>
      <w:r>
        <w:rPr>
          <w:rFonts w:hint="eastAsia" w:ascii="仿宋" w:hAnsi="仿宋" w:eastAsia="仿宋"/>
          <w:sz w:val="32"/>
          <w:szCs w:val="32"/>
          <w:lang w:val="en-US" w:eastAsia="zh-CN"/>
        </w:rPr>
        <w:t>2.72</w:t>
      </w:r>
      <w:r>
        <w:rPr>
          <w:rFonts w:hint="eastAsia" w:ascii="仿宋" w:hAnsi="仿宋" w:eastAsia="仿宋"/>
          <w:sz w:val="32"/>
          <w:szCs w:val="32"/>
        </w:rPr>
        <w:t>%；住房保障支出1</w:t>
      </w:r>
      <w:r>
        <w:rPr>
          <w:rFonts w:hint="eastAsia" w:ascii="仿宋" w:hAnsi="仿宋" w:eastAsia="仿宋"/>
          <w:sz w:val="32"/>
          <w:szCs w:val="32"/>
          <w:lang w:val="en-US" w:eastAsia="zh-CN"/>
        </w:rPr>
        <w:t>,</w:t>
      </w:r>
      <w:r>
        <w:rPr>
          <w:rFonts w:hint="eastAsia" w:ascii="仿宋" w:hAnsi="仿宋" w:eastAsia="仿宋"/>
          <w:sz w:val="32"/>
          <w:szCs w:val="32"/>
        </w:rPr>
        <w:t>531.91万元，占</w:t>
      </w:r>
      <w:r>
        <w:rPr>
          <w:rFonts w:hint="eastAsia" w:ascii="仿宋" w:hAnsi="仿宋" w:eastAsia="仿宋"/>
          <w:sz w:val="32"/>
          <w:szCs w:val="32"/>
          <w:lang w:val="en-US" w:eastAsia="zh-CN"/>
        </w:rPr>
        <w:t>4.29</w:t>
      </w:r>
      <w:r>
        <w:rPr>
          <w:rFonts w:hint="eastAsia" w:ascii="仿宋" w:hAnsi="仿宋" w:eastAsia="仿宋"/>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 w:hAnsi="仿宋" w:eastAsia="仿宋"/>
          <w:sz w:val="32"/>
          <w:szCs w:val="32"/>
        </w:rPr>
      </w:pPr>
      <w:r>
        <w:rPr>
          <w:rFonts w:hint="eastAsia" w:ascii="仿宋" w:hAnsi="仿宋" w:eastAsia="仿宋"/>
          <w:sz w:val="32"/>
          <w:szCs w:val="32"/>
        </w:rPr>
        <w:t>对</w:t>
      </w:r>
      <w:r>
        <w:rPr>
          <w:rFonts w:ascii="仿宋" w:hAnsi="仿宋" w:eastAsia="仿宋"/>
          <w:sz w:val="32"/>
          <w:szCs w:val="32"/>
        </w:rPr>
        <w:t>本部门</w:t>
      </w:r>
      <w:r>
        <w:rPr>
          <w:rFonts w:hint="eastAsia" w:ascii="仿宋" w:hAnsi="仿宋" w:eastAsia="仿宋"/>
          <w:sz w:val="32"/>
          <w:szCs w:val="32"/>
        </w:rPr>
        <w:t>一般</w:t>
      </w:r>
      <w:r>
        <w:rPr>
          <w:rFonts w:ascii="仿宋" w:hAnsi="仿宋" w:eastAsia="仿宋"/>
          <w:sz w:val="32"/>
          <w:szCs w:val="32"/>
        </w:rPr>
        <w:t>公共预算支出</w:t>
      </w:r>
      <w:r>
        <w:rPr>
          <w:rFonts w:hint="eastAsia" w:ascii="仿宋" w:hAnsi="仿宋" w:eastAsia="仿宋"/>
          <w:sz w:val="32"/>
          <w:szCs w:val="32"/>
        </w:rPr>
        <w:t>功能分类项级</w:t>
      </w:r>
      <w:r>
        <w:rPr>
          <w:rFonts w:ascii="仿宋" w:hAnsi="仿宋" w:eastAsia="仿宋"/>
          <w:sz w:val="32"/>
          <w:szCs w:val="32"/>
        </w:rPr>
        <w:t>科目</w:t>
      </w:r>
      <w:r>
        <w:rPr>
          <w:rFonts w:hint="eastAsia" w:ascii="仿宋" w:hAnsi="仿宋" w:eastAsia="仿宋"/>
          <w:sz w:val="32"/>
          <w:szCs w:val="32"/>
        </w:rPr>
        <w:t>增减变化进行</w:t>
      </w:r>
      <w:r>
        <w:rPr>
          <w:rFonts w:ascii="仿宋" w:hAnsi="仿宋" w:eastAsia="仿宋"/>
          <w:sz w:val="32"/>
          <w:szCs w:val="32"/>
        </w:rPr>
        <w:t>说明。</w:t>
      </w:r>
    </w:p>
    <w:p>
      <w:pPr>
        <w:numPr>
          <w:ilvl w:val="0"/>
          <w:numId w:val="1"/>
        </w:numPr>
        <w:ind w:firstLine="640" w:firstLineChars="200"/>
        <w:rPr>
          <w:rFonts w:hint="eastAsia" w:ascii="仿宋" w:hAnsi="仿宋" w:eastAsia="仿宋"/>
          <w:sz w:val="32"/>
          <w:szCs w:val="32"/>
          <w:lang w:val="en-US" w:eastAsia="zh-CN"/>
        </w:rPr>
      </w:pPr>
      <w:r>
        <w:rPr>
          <w:rFonts w:hint="eastAsia" w:ascii="仿宋" w:hAnsi="仿宋" w:eastAsia="仿宋"/>
          <w:sz w:val="32"/>
          <w:szCs w:val="32"/>
        </w:rPr>
        <w:t>教育支出（类）普通教育（款）高等教育（项）202</w:t>
      </w:r>
      <w:r>
        <w:rPr>
          <w:rFonts w:hint="eastAsia" w:ascii="仿宋" w:hAnsi="仿宋" w:eastAsia="仿宋"/>
          <w:sz w:val="32"/>
          <w:szCs w:val="32"/>
          <w:lang w:val="en-US" w:eastAsia="zh-CN"/>
        </w:rPr>
        <w:t>3</w:t>
      </w:r>
      <w:r>
        <w:rPr>
          <w:rFonts w:hint="eastAsia" w:ascii="仿宋" w:hAnsi="仿宋" w:eastAsia="仿宋"/>
          <w:sz w:val="32"/>
          <w:szCs w:val="32"/>
        </w:rPr>
        <w:t>年预算数为31</w:t>
      </w:r>
      <w:r>
        <w:rPr>
          <w:rFonts w:hint="eastAsia" w:ascii="仿宋" w:hAnsi="仿宋" w:eastAsia="仿宋"/>
          <w:sz w:val="32"/>
          <w:szCs w:val="32"/>
          <w:lang w:val="en-US" w:eastAsia="zh-CN"/>
        </w:rPr>
        <w:t>,</w:t>
      </w:r>
      <w:r>
        <w:rPr>
          <w:rFonts w:hint="eastAsia" w:ascii="仿宋" w:hAnsi="仿宋" w:eastAsia="仿宋"/>
          <w:sz w:val="32"/>
          <w:szCs w:val="32"/>
        </w:rPr>
        <w:t>015.33万元，比20</w:t>
      </w:r>
      <w:r>
        <w:rPr>
          <w:rFonts w:hint="eastAsia" w:ascii="仿宋" w:hAnsi="仿宋" w:eastAsia="仿宋"/>
          <w:sz w:val="32"/>
          <w:szCs w:val="32"/>
          <w:lang w:val="en-US" w:eastAsia="zh-CN"/>
        </w:rPr>
        <w:t>22</w:t>
      </w:r>
      <w:r>
        <w:rPr>
          <w:rFonts w:hint="eastAsia" w:ascii="仿宋" w:hAnsi="仿宋" w:eastAsia="仿宋"/>
          <w:sz w:val="32"/>
          <w:szCs w:val="32"/>
        </w:rPr>
        <w:t>年执行数</w:t>
      </w:r>
      <w:r>
        <w:rPr>
          <w:rFonts w:hint="eastAsia" w:ascii="仿宋" w:hAnsi="仿宋" w:eastAsia="仿宋"/>
          <w:sz w:val="32"/>
          <w:szCs w:val="32"/>
          <w:lang w:eastAsia="zh-CN"/>
        </w:rPr>
        <w:t>减少</w:t>
      </w:r>
      <w:r>
        <w:rPr>
          <w:rFonts w:hint="eastAsia" w:ascii="仿宋" w:hAnsi="仿宋" w:eastAsia="仿宋"/>
          <w:sz w:val="32"/>
          <w:szCs w:val="32"/>
          <w:lang w:val="en-US" w:eastAsia="zh-CN"/>
        </w:rPr>
        <w:t>3,938.33</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11.26</w:t>
      </w:r>
      <w:r>
        <w:rPr>
          <w:rFonts w:hint="eastAsia" w:ascii="仿宋" w:hAnsi="仿宋" w:eastAsia="仿宋"/>
          <w:sz w:val="32"/>
          <w:szCs w:val="32"/>
        </w:rPr>
        <w:t>%。主要是</w:t>
      </w:r>
      <w:r>
        <w:rPr>
          <w:rFonts w:hint="eastAsia" w:ascii="仿宋" w:hAnsi="仿宋" w:eastAsia="仿宋"/>
          <w:sz w:val="32"/>
          <w:szCs w:val="32"/>
          <w:lang w:val="en-US" w:eastAsia="zh-CN"/>
        </w:rPr>
        <w:t>2022年年初</w:t>
      </w:r>
      <w:r>
        <w:rPr>
          <w:rFonts w:hint="eastAsia" w:ascii="仿宋" w:hAnsi="仿宋" w:eastAsia="仿宋"/>
          <w:sz w:val="32"/>
          <w:szCs w:val="32"/>
        </w:rPr>
        <w:t>教育支出（类）普通教育（款）高等教育（项）</w:t>
      </w:r>
      <w:r>
        <w:rPr>
          <w:rFonts w:hint="eastAsia" w:ascii="仿宋" w:hAnsi="仿宋" w:eastAsia="仿宋"/>
          <w:sz w:val="32"/>
          <w:szCs w:val="32"/>
          <w:lang w:eastAsia="zh-CN"/>
        </w:rPr>
        <w:t>拨款</w:t>
      </w:r>
      <w:r>
        <w:rPr>
          <w:rFonts w:hint="eastAsia" w:ascii="仿宋" w:hAnsi="仿宋" w:eastAsia="仿宋"/>
          <w:sz w:val="32"/>
          <w:szCs w:val="32"/>
          <w:lang w:val="en-US" w:eastAsia="zh-CN"/>
        </w:rPr>
        <w:t>28,632.99万元，年中追加</w:t>
      </w:r>
      <w:r>
        <w:rPr>
          <w:rFonts w:hint="eastAsia" w:ascii="仿宋" w:hAnsi="仿宋" w:eastAsia="仿宋"/>
          <w:sz w:val="32"/>
          <w:szCs w:val="32"/>
        </w:rPr>
        <w:t>高等教育（项）</w:t>
      </w:r>
      <w:r>
        <w:rPr>
          <w:rFonts w:hint="eastAsia" w:ascii="仿宋" w:hAnsi="仿宋" w:eastAsia="仿宋"/>
          <w:sz w:val="32"/>
          <w:szCs w:val="32"/>
          <w:lang w:eastAsia="zh-CN"/>
        </w:rPr>
        <w:t>拨款</w:t>
      </w:r>
      <w:r>
        <w:rPr>
          <w:rFonts w:hint="eastAsia" w:ascii="仿宋" w:hAnsi="仿宋" w:eastAsia="仿宋"/>
          <w:sz w:val="32"/>
          <w:szCs w:val="32"/>
          <w:lang w:val="en-US" w:eastAsia="zh-CN"/>
        </w:rPr>
        <w:t>6,320.67万元。</w:t>
      </w:r>
    </w:p>
    <w:p>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rPr>
        <w:t>2.社会保障和就业支出（类）行政事业单位养老支出（款）机关事业单位基本养老保险缴费支出（项）202</w:t>
      </w:r>
      <w:r>
        <w:rPr>
          <w:rFonts w:hint="eastAsia" w:ascii="仿宋" w:hAnsi="仿宋" w:eastAsia="仿宋"/>
          <w:sz w:val="32"/>
          <w:szCs w:val="32"/>
          <w:lang w:val="en-US" w:eastAsia="zh-CN"/>
        </w:rPr>
        <w:t>3</w:t>
      </w:r>
      <w:r>
        <w:rPr>
          <w:rFonts w:hint="eastAsia" w:ascii="仿宋" w:hAnsi="仿宋" w:eastAsia="仿宋"/>
          <w:sz w:val="32"/>
          <w:szCs w:val="32"/>
        </w:rPr>
        <w:t>年预算数为2</w:t>
      </w:r>
      <w:r>
        <w:rPr>
          <w:rFonts w:hint="eastAsia" w:ascii="仿宋" w:hAnsi="仿宋" w:eastAsia="仿宋"/>
          <w:sz w:val="32"/>
          <w:szCs w:val="32"/>
          <w:lang w:val="en-US" w:eastAsia="zh-CN"/>
        </w:rPr>
        <w:t>,</w:t>
      </w:r>
      <w:r>
        <w:rPr>
          <w:rFonts w:hint="eastAsia" w:ascii="仿宋" w:hAnsi="仿宋" w:eastAsia="仿宋"/>
          <w:sz w:val="32"/>
          <w:szCs w:val="32"/>
        </w:rPr>
        <w:t>222.1万元，比20</w:t>
      </w:r>
      <w:r>
        <w:rPr>
          <w:rFonts w:hint="eastAsia" w:ascii="仿宋" w:hAnsi="仿宋" w:eastAsia="仿宋"/>
          <w:sz w:val="32"/>
          <w:szCs w:val="32"/>
          <w:lang w:val="en-US" w:eastAsia="zh-CN"/>
        </w:rPr>
        <w:t>22</w:t>
      </w:r>
      <w:r>
        <w:rPr>
          <w:rFonts w:hint="eastAsia" w:ascii="仿宋" w:hAnsi="仿宋" w:eastAsia="仿宋"/>
          <w:sz w:val="32"/>
          <w:szCs w:val="32"/>
        </w:rPr>
        <w:t>年执行数增加</w:t>
      </w:r>
      <w:r>
        <w:rPr>
          <w:rFonts w:hint="eastAsia" w:ascii="仿宋" w:hAnsi="仿宋" w:eastAsia="仿宋"/>
          <w:sz w:val="32"/>
          <w:szCs w:val="32"/>
          <w:lang w:val="en-US" w:eastAsia="zh-CN"/>
        </w:rPr>
        <w:t>299.51</w:t>
      </w:r>
      <w:r>
        <w:rPr>
          <w:rFonts w:hint="eastAsia" w:ascii="仿宋" w:hAnsi="仿宋" w:eastAsia="仿宋"/>
          <w:sz w:val="32"/>
          <w:szCs w:val="32"/>
        </w:rPr>
        <w:t>万元，上升</w:t>
      </w:r>
      <w:r>
        <w:rPr>
          <w:rFonts w:hint="eastAsia" w:ascii="仿宋" w:hAnsi="仿宋" w:eastAsia="仿宋"/>
          <w:sz w:val="32"/>
          <w:szCs w:val="32"/>
          <w:lang w:val="en-US" w:eastAsia="zh-CN"/>
        </w:rPr>
        <w:t>15.58</w:t>
      </w:r>
      <w:r>
        <w:rPr>
          <w:rFonts w:hint="eastAsia" w:ascii="仿宋" w:hAnsi="仿宋" w:eastAsia="仿宋"/>
          <w:sz w:val="32"/>
          <w:szCs w:val="32"/>
        </w:rPr>
        <w:t>%。主要原因是保险缴费</w:t>
      </w:r>
      <w:r>
        <w:rPr>
          <w:rFonts w:hint="eastAsia" w:ascii="仿宋" w:hAnsi="仿宋" w:eastAsia="仿宋"/>
          <w:sz w:val="32"/>
          <w:szCs w:val="32"/>
          <w:lang w:eastAsia="zh-CN"/>
        </w:rPr>
        <w:t>基数上升</w:t>
      </w:r>
      <w:r>
        <w:rPr>
          <w:rFonts w:hint="eastAsia" w:ascii="仿宋" w:hAnsi="仿宋" w:eastAsia="仿宋"/>
          <w:sz w:val="32"/>
          <w:szCs w:val="32"/>
        </w:rPr>
        <w:t>。</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rPr>
        <w:t>3.卫生健康支出（类）行政事业单位医疗（款）事业单位医疗（项）202</w:t>
      </w:r>
      <w:r>
        <w:rPr>
          <w:rFonts w:hint="eastAsia" w:ascii="仿宋" w:hAnsi="仿宋" w:eastAsia="仿宋"/>
          <w:sz w:val="32"/>
          <w:szCs w:val="32"/>
          <w:lang w:val="en-US" w:eastAsia="zh-CN"/>
        </w:rPr>
        <w:t>3</w:t>
      </w:r>
      <w:r>
        <w:rPr>
          <w:rFonts w:hint="eastAsia" w:ascii="仿宋" w:hAnsi="仿宋" w:eastAsia="仿宋"/>
          <w:sz w:val="32"/>
          <w:szCs w:val="32"/>
        </w:rPr>
        <w:t>年预算数为973.13万元，比20</w:t>
      </w:r>
      <w:r>
        <w:rPr>
          <w:rFonts w:hint="eastAsia" w:ascii="仿宋" w:hAnsi="仿宋" w:eastAsia="仿宋"/>
          <w:sz w:val="32"/>
          <w:szCs w:val="32"/>
          <w:lang w:val="en-US" w:eastAsia="zh-CN"/>
        </w:rPr>
        <w:t>22</w:t>
      </w:r>
      <w:r>
        <w:rPr>
          <w:rFonts w:hint="eastAsia" w:ascii="仿宋" w:hAnsi="仿宋" w:eastAsia="仿宋"/>
          <w:sz w:val="32"/>
          <w:szCs w:val="32"/>
        </w:rPr>
        <w:t>年执行数</w:t>
      </w:r>
      <w:r>
        <w:rPr>
          <w:rFonts w:hint="eastAsia" w:ascii="仿宋" w:hAnsi="仿宋" w:eastAsia="仿宋"/>
          <w:sz w:val="32"/>
          <w:szCs w:val="32"/>
          <w:lang w:eastAsia="zh-CN"/>
        </w:rPr>
        <w:t>减少</w:t>
      </w:r>
      <w:r>
        <w:rPr>
          <w:rFonts w:hint="eastAsia" w:ascii="仿宋" w:hAnsi="仿宋" w:eastAsia="仿宋"/>
          <w:sz w:val="32"/>
          <w:szCs w:val="32"/>
          <w:lang w:val="en-US" w:eastAsia="zh-CN"/>
        </w:rPr>
        <w:t>72.28</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7.43</w:t>
      </w:r>
      <w:r>
        <w:rPr>
          <w:rFonts w:hint="eastAsia" w:ascii="仿宋" w:hAnsi="仿宋" w:eastAsia="仿宋"/>
          <w:sz w:val="32"/>
          <w:szCs w:val="32"/>
        </w:rPr>
        <w:t>%。主要原因</w:t>
      </w:r>
      <w:r>
        <w:rPr>
          <w:rFonts w:hint="eastAsia" w:ascii="仿宋" w:hAnsi="仿宋" w:eastAsia="仿宋"/>
          <w:sz w:val="32"/>
          <w:szCs w:val="32"/>
          <w:lang w:eastAsia="zh-CN"/>
        </w:rPr>
        <w:t>是</w:t>
      </w:r>
      <w:r>
        <w:rPr>
          <w:rFonts w:hint="eastAsia" w:ascii="仿宋" w:hAnsi="仿宋" w:eastAsia="仿宋"/>
          <w:sz w:val="32"/>
          <w:szCs w:val="32"/>
          <w:lang w:val="en-US" w:eastAsia="zh-CN"/>
        </w:rPr>
        <w:t>2023年在职职工较2022年有所减少，因此医疗保险也随之减少。</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4.住房保障支出（类）住房改革支出（款）住房公积金（项）202</w:t>
      </w:r>
      <w:r>
        <w:rPr>
          <w:rFonts w:hint="eastAsia" w:ascii="仿宋" w:hAnsi="仿宋" w:eastAsia="仿宋"/>
          <w:sz w:val="32"/>
          <w:szCs w:val="32"/>
          <w:lang w:val="en-US" w:eastAsia="zh-CN"/>
        </w:rPr>
        <w:t>3</w:t>
      </w:r>
      <w:r>
        <w:rPr>
          <w:rFonts w:hint="eastAsia" w:ascii="仿宋" w:hAnsi="仿宋" w:eastAsia="仿宋"/>
          <w:sz w:val="32"/>
          <w:szCs w:val="32"/>
        </w:rPr>
        <w:t>年预算数为1</w:t>
      </w:r>
      <w:r>
        <w:rPr>
          <w:rFonts w:hint="eastAsia" w:ascii="仿宋" w:hAnsi="仿宋" w:eastAsia="仿宋"/>
          <w:sz w:val="32"/>
          <w:szCs w:val="32"/>
          <w:lang w:val="en-US" w:eastAsia="zh-CN"/>
        </w:rPr>
        <w:t>,</w:t>
      </w:r>
      <w:r>
        <w:rPr>
          <w:rFonts w:hint="eastAsia" w:ascii="仿宋" w:hAnsi="仿宋" w:eastAsia="仿宋"/>
          <w:sz w:val="32"/>
          <w:szCs w:val="32"/>
        </w:rPr>
        <w:t>531.91万元，比20</w:t>
      </w:r>
      <w:r>
        <w:rPr>
          <w:rFonts w:hint="eastAsia" w:ascii="仿宋" w:hAnsi="仿宋" w:eastAsia="仿宋"/>
          <w:sz w:val="32"/>
          <w:szCs w:val="32"/>
          <w:lang w:val="en-US" w:eastAsia="zh-CN"/>
        </w:rPr>
        <w:t>22</w:t>
      </w:r>
      <w:r>
        <w:rPr>
          <w:rFonts w:hint="eastAsia" w:ascii="仿宋" w:hAnsi="仿宋" w:eastAsia="仿宋"/>
          <w:sz w:val="32"/>
          <w:szCs w:val="32"/>
        </w:rPr>
        <w:t xml:space="preserve"> 年执行数增加</w:t>
      </w:r>
      <w:r>
        <w:rPr>
          <w:rFonts w:hint="eastAsia" w:ascii="仿宋" w:hAnsi="仿宋" w:eastAsia="仿宋"/>
          <w:sz w:val="32"/>
          <w:szCs w:val="32"/>
          <w:lang w:val="en-US" w:eastAsia="zh-CN"/>
        </w:rPr>
        <w:t>84.46</w:t>
      </w:r>
      <w:r>
        <w:rPr>
          <w:rFonts w:hint="eastAsia" w:ascii="仿宋" w:hAnsi="仿宋" w:eastAsia="仿宋"/>
          <w:sz w:val="32"/>
          <w:szCs w:val="32"/>
        </w:rPr>
        <w:t>万元，上升</w:t>
      </w:r>
      <w:r>
        <w:rPr>
          <w:rFonts w:hint="eastAsia" w:ascii="仿宋" w:hAnsi="仿宋" w:eastAsia="仿宋"/>
          <w:sz w:val="32"/>
          <w:szCs w:val="32"/>
          <w:lang w:val="en-US" w:eastAsia="zh-CN"/>
        </w:rPr>
        <w:t>5.84%</w:t>
      </w:r>
      <w:r>
        <w:rPr>
          <w:rFonts w:hint="eastAsia" w:ascii="仿宋" w:hAnsi="仿宋" w:eastAsia="仿宋"/>
          <w:sz w:val="32"/>
          <w:szCs w:val="32"/>
        </w:rPr>
        <w:t>。主要原因是职工</w:t>
      </w:r>
      <w:r>
        <w:rPr>
          <w:rFonts w:hint="eastAsia" w:ascii="仿宋" w:hAnsi="仿宋" w:eastAsia="仿宋"/>
          <w:sz w:val="32"/>
          <w:szCs w:val="32"/>
          <w:lang w:eastAsia="zh-CN"/>
        </w:rPr>
        <w:t>住房公积金</w:t>
      </w:r>
      <w:r>
        <w:rPr>
          <w:rFonts w:hint="eastAsia" w:ascii="仿宋" w:hAnsi="仿宋" w:eastAsia="仿宋"/>
          <w:sz w:val="32"/>
          <w:szCs w:val="32"/>
        </w:rPr>
        <w:t>扣缴基数上升，导致缴费增加</w:t>
      </w:r>
      <w:r>
        <w:rPr>
          <w:rFonts w:hint="eastAsia" w:ascii="仿宋" w:hAnsi="仿宋" w:eastAsia="仿宋"/>
          <w:sz w:val="32"/>
          <w:szCs w:val="32"/>
          <w:lang w:eastAsia="zh-CN"/>
        </w:rPr>
        <w:t>。</w:t>
      </w:r>
    </w:p>
    <w:p>
      <w:pPr>
        <w:ind w:firstLine="640" w:firstLineChars="200"/>
        <w:rPr>
          <w:rFonts w:ascii="黑体" w:hAnsi="黑体" w:eastAsia="黑体"/>
          <w:sz w:val="32"/>
          <w:szCs w:val="32"/>
        </w:rPr>
      </w:pPr>
      <w:r>
        <w:rPr>
          <w:rFonts w:hint="eastAsia" w:ascii="黑体" w:hAnsi="黑体" w:eastAsia="黑体"/>
          <w:sz w:val="32"/>
          <w:szCs w:val="32"/>
        </w:rPr>
        <w:t>六、202</w:t>
      </w:r>
      <w:r>
        <w:rPr>
          <w:rFonts w:hint="eastAsia" w:ascii="黑体" w:hAnsi="黑体" w:eastAsia="黑体"/>
          <w:sz w:val="32"/>
          <w:szCs w:val="32"/>
          <w:lang w:val="en-US" w:eastAsia="zh-CN"/>
        </w:rPr>
        <w:t>3</w:t>
      </w:r>
      <w:r>
        <w:rPr>
          <w:rFonts w:hint="eastAsia" w:ascii="黑体" w:hAnsi="黑体" w:eastAsia="黑体"/>
          <w:sz w:val="32"/>
          <w:szCs w:val="32"/>
        </w:rPr>
        <w:t>年一般公共预算基本支出表的说明</w:t>
      </w:r>
    </w:p>
    <w:p>
      <w:pPr>
        <w:ind w:firstLine="640" w:firstLineChars="200"/>
        <w:rPr>
          <w:rFonts w:hint="eastAsia"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23</w:t>
      </w:r>
      <w:r>
        <w:rPr>
          <w:rFonts w:hint="eastAsia" w:ascii="仿宋" w:hAnsi="仿宋" w:eastAsia="仿宋"/>
          <w:sz w:val="32"/>
          <w:szCs w:val="32"/>
        </w:rPr>
        <w:t>年一般公共预算基本支出</w:t>
      </w:r>
      <w:r>
        <w:rPr>
          <w:rFonts w:hint="eastAsia" w:ascii="仿宋" w:hAnsi="仿宋" w:eastAsia="仿宋"/>
          <w:sz w:val="32"/>
          <w:szCs w:val="32"/>
          <w:lang w:val="en-US" w:eastAsia="zh-CN"/>
        </w:rPr>
        <w:t>27,825.85</w:t>
      </w:r>
      <w:r>
        <w:rPr>
          <w:rFonts w:hint="eastAsia" w:ascii="仿宋" w:hAnsi="仿宋" w:eastAsia="仿宋"/>
          <w:sz w:val="32"/>
          <w:szCs w:val="32"/>
        </w:rPr>
        <w:t xml:space="preserve"> 万元，其中：</w:t>
      </w:r>
    </w:p>
    <w:p>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eastAsia="zh-CN"/>
        </w:rPr>
        <w:t>工资福利支出</w:t>
      </w:r>
      <w:r>
        <w:rPr>
          <w:rFonts w:hint="eastAsia" w:ascii="仿宋" w:hAnsi="仿宋" w:eastAsia="仿宋"/>
          <w:color w:val="auto"/>
          <w:sz w:val="32"/>
          <w:szCs w:val="32"/>
          <w:lang w:val="en-US" w:eastAsia="zh-CN"/>
        </w:rPr>
        <w:t>18,850.43</w:t>
      </w:r>
      <w:r>
        <w:rPr>
          <w:rFonts w:hint="eastAsia" w:ascii="仿宋" w:hAnsi="仿宋" w:eastAsia="仿宋"/>
          <w:color w:val="auto"/>
          <w:sz w:val="32"/>
          <w:szCs w:val="32"/>
        </w:rPr>
        <w:t>万元，主要包括：基本工资2</w:t>
      </w:r>
      <w:r>
        <w:rPr>
          <w:rFonts w:hint="eastAsia" w:ascii="仿宋" w:hAnsi="仿宋" w:eastAsia="仿宋"/>
          <w:color w:val="auto"/>
          <w:sz w:val="32"/>
          <w:szCs w:val="32"/>
          <w:lang w:val="en-US" w:eastAsia="zh-CN"/>
        </w:rPr>
        <w:t>,</w:t>
      </w:r>
      <w:r>
        <w:rPr>
          <w:rFonts w:hint="eastAsia" w:ascii="仿宋" w:hAnsi="仿宋" w:eastAsia="仿宋"/>
          <w:color w:val="auto"/>
          <w:sz w:val="32"/>
          <w:szCs w:val="32"/>
        </w:rPr>
        <w:t>783.07万元、津贴补贴8</w:t>
      </w:r>
      <w:r>
        <w:rPr>
          <w:rFonts w:hint="eastAsia" w:ascii="仿宋" w:hAnsi="仿宋" w:eastAsia="仿宋"/>
          <w:color w:val="auto"/>
          <w:sz w:val="32"/>
          <w:szCs w:val="32"/>
          <w:lang w:val="en-US" w:eastAsia="zh-CN"/>
        </w:rPr>
        <w:t>,</w:t>
      </w:r>
      <w:r>
        <w:rPr>
          <w:rFonts w:hint="eastAsia" w:ascii="仿宋" w:hAnsi="仿宋" w:eastAsia="仿宋"/>
          <w:color w:val="auto"/>
          <w:sz w:val="32"/>
          <w:szCs w:val="32"/>
        </w:rPr>
        <w:t>562.38万元、奖金962.65万元）、机关事业单位养老保险缴费2</w:t>
      </w:r>
      <w:r>
        <w:rPr>
          <w:rFonts w:hint="eastAsia" w:ascii="仿宋" w:hAnsi="仿宋" w:eastAsia="仿宋"/>
          <w:color w:val="auto"/>
          <w:sz w:val="32"/>
          <w:szCs w:val="32"/>
          <w:lang w:val="en-US" w:eastAsia="zh-CN"/>
        </w:rPr>
        <w:t>,</w:t>
      </w:r>
      <w:r>
        <w:rPr>
          <w:rFonts w:hint="eastAsia" w:ascii="仿宋" w:hAnsi="仿宋" w:eastAsia="仿宋"/>
          <w:color w:val="auto"/>
          <w:sz w:val="32"/>
          <w:szCs w:val="32"/>
        </w:rPr>
        <w:t>022.1万元、</w:t>
      </w:r>
      <w:r>
        <w:rPr>
          <w:rFonts w:hint="eastAsia" w:ascii="仿宋" w:hAnsi="仿宋" w:eastAsia="仿宋"/>
          <w:color w:val="auto"/>
          <w:sz w:val="32"/>
          <w:szCs w:val="32"/>
          <w:lang w:eastAsia="zh-CN"/>
        </w:rPr>
        <w:t>职业年金</w:t>
      </w:r>
      <w:r>
        <w:rPr>
          <w:rFonts w:hint="eastAsia" w:ascii="仿宋" w:hAnsi="仿宋" w:eastAsia="仿宋"/>
          <w:color w:val="auto"/>
          <w:sz w:val="32"/>
          <w:szCs w:val="32"/>
          <w:lang w:val="en-US" w:eastAsia="zh-CN"/>
        </w:rPr>
        <w:t>200万元、</w:t>
      </w:r>
      <w:r>
        <w:rPr>
          <w:rFonts w:hint="eastAsia" w:ascii="仿宋" w:hAnsi="仿宋" w:eastAsia="仿宋"/>
          <w:color w:val="auto"/>
          <w:sz w:val="32"/>
          <w:szCs w:val="32"/>
        </w:rPr>
        <w:t>城镇职工基本医疗保险缴费973.13万元、失业保险</w:t>
      </w:r>
      <w:r>
        <w:rPr>
          <w:rFonts w:hint="eastAsia" w:ascii="仿宋" w:hAnsi="仿宋" w:eastAsia="仿宋"/>
          <w:color w:val="auto"/>
          <w:sz w:val="32"/>
          <w:szCs w:val="32"/>
          <w:lang w:val="en-US" w:eastAsia="zh-CN"/>
        </w:rPr>
        <w:t>63.19</w:t>
      </w:r>
      <w:r>
        <w:rPr>
          <w:rFonts w:hint="eastAsia" w:ascii="仿宋" w:hAnsi="仿宋" w:eastAsia="仿宋"/>
          <w:color w:val="auto"/>
          <w:sz w:val="32"/>
          <w:szCs w:val="32"/>
        </w:rPr>
        <w:t>万元、工伤保险</w:t>
      </w:r>
      <w:r>
        <w:rPr>
          <w:rFonts w:hint="eastAsia" w:ascii="仿宋" w:hAnsi="仿宋" w:eastAsia="仿宋"/>
          <w:color w:val="auto"/>
          <w:sz w:val="32"/>
          <w:szCs w:val="32"/>
          <w:lang w:val="en-US" w:eastAsia="zh-CN"/>
        </w:rPr>
        <w:t>12.64</w:t>
      </w:r>
      <w:r>
        <w:rPr>
          <w:rFonts w:hint="eastAsia" w:ascii="仿宋" w:hAnsi="仿宋" w:eastAsia="仿宋"/>
          <w:color w:val="auto"/>
          <w:sz w:val="32"/>
          <w:szCs w:val="32"/>
        </w:rPr>
        <w:t>万元、个人取暖费117.6 万元、煤油补贴7.58 万元、防寒装备费</w:t>
      </w:r>
      <w:r>
        <w:rPr>
          <w:rFonts w:hint="eastAsia" w:ascii="仿宋" w:hAnsi="仿宋" w:eastAsia="仿宋"/>
          <w:color w:val="auto"/>
          <w:sz w:val="32"/>
          <w:szCs w:val="32"/>
          <w:lang w:val="en-US" w:eastAsia="zh-CN"/>
        </w:rPr>
        <w:t>2.61</w:t>
      </w:r>
      <w:r>
        <w:rPr>
          <w:rFonts w:hint="eastAsia" w:ascii="仿宋" w:hAnsi="仿宋" w:eastAsia="仿宋"/>
          <w:color w:val="auto"/>
          <w:sz w:val="32"/>
          <w:szCs w:val="32"/>
        </w:rPr>
        <w:t xml:space="preserve"> 万元、休假探亲费792.31万元、在职教职工未休假补助282.95</w:t>
      </w:r>
      <w:r>
        <w:rPr>
          <w:rFonts w:hint="eastAsia" w:ascii="仿宋" w:hAnsi="仿宋" w:eastAsia="仿宋"/>
          <w:color w:val="auto"/>
          <w:sz w:val="32"/>
          <w:szCs w:val="32"/>
          <w:lang w:eastAsia="zh-CN"/>
        </w:rPr>
        <w:t>万元、大学生西部计划志愿者休假探亲费</w:t>
      </w:r>
      <w:r>
        <w:rPr>
          <w:rFonts w:hint="eastAsia" w:ascii="仿宋" w:hAnsi="仿宋" w:eastAsia="仿宋"/>
          <w:color w:val="auto"/>
          <w:sz w:val="32"/>
          <w:szCs w:val="32"/>
          <w:lang w:val="en-US" w:eastAsia="zh-CN"/>
        </w:rPr>
        <w:t>1.57万元、大学生西部计划志愿者生活补助0.96万元、</w:t>
      </w:r>
      <w:r>
        <w:rPr>
          <w:rFonts w:hint="eastAsia" w:ascii="仿宋" w:hAnsi="仿宋" w:eastAsia="仿宋"/>
          <w:color w:val="auto"/>
          <w:sz w:val="32"/>
          <w:szCs w:val="32"/>
        </w:rPr>
        <w:t>其他工资福利支出</w:t>
      </w:r>
      <w:r>
        <w:rPr>
          <w:rFonts w:hint="eastAsia" w:ascii="仿宋" w:hAnsi="仿宋" w:eastAsia="仿宋"/>
          <w:color w:val="auto"/>
          <w:sz w:val="32"/>
          <w:szCs w:val="32"/>
          <w:lang w:val="en-US" w:eastAsia="zh-CN"/>
        </w:rPr>
        <w:t>533.78</w:t>
      </w:r>
      <w:r>
        <w:rPr>
          <w:rFonts w:hint="eastAsia" w:ascii="仿宋" w:hAnsi="仿宋" w:eastAsia="仿宋"/>
          <w:color w:val="auto"/>
          <w:sz w:val="32"/>
          <w:szCs w:val="32"/>
        </w:rPr>
        <w:t>万元、住房公积金1</w:t>
      </w:r>
      <w:r>
        <w:rPr>
          <w:rFonts w:hint="eastAsia" w:ascii="仿宋" w:hAnsi="仿宋" w:eastAsia="仿宋"/>
          <w:color w:val="auto"/>
          <w:sz w:val="32"/>
          <w:szCs w:val="32"/>
          <w:lang w:val="en-US" w:eastAsia="zh-CN"/>
        </w:rPr>
        <w:t>,</w:t>
      </w:r>
      <w:r>
        <w:rPr>
          <w:rFonts w:hint="eastAsia" w:ascii="仿宋" w:hAnsi="仿宋" w:eastAsia="仿宋"/>
          <w:color w:val="auto"/>
          <w:sz w:val="32"/>
          <w:szCs w:val="32"/>
        </w:rPr>
        <w:t>531.91万元</w:t>
      </w:r>
      <w:r>
        <w:rPr>
          <w:rFonts w:hint="eastAsia" w:ascii="仿宋" w:hAnsi="仿宋" w:eastAsia="仿宋"/>
          <w:color w:val="auto"/>
          <w:sz w:val="32"/>
          <w:szCs w:val="32"/>
          <w:lang w:eastAsia="zh-CN"/>
        </w:rPr>
        <w:t>。</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对个人和家庭的补助123.64</w:t>
      </w:r>
      <w:r>
        <w:rPr>
          <w:rFonts w:hint="eastAsia" w:ascii="仿宋" w:hAnsi="仿宋" w:eastAsia="仿宋"/>
          <w:sz w:val="32"/>
          <w:szCs w:val="32"/>
          <w:lang w:eastAsia="zh-CN"/>
        </w:rPr>
        <w:t>万元，主要包括离退休干部党组织班子成员工作补贴</w:t>
      </w:r>
      <w:r>
        <w:rPr>
          <w:rFonts w:hint="eastAsia" w:ascii="仿宋" w:hAnsi="仿宋" w:eastAsia="仿宋"/>
          <w:sz w:val="32"/>
          <w:szCs w:val="32"/>
          <w:lang w:val="en-US" w:eastAsia="zh-CN"/>
        </w:rPr>
        <w:t>3.36万元、遗嘱生活补助16.69万元、体检费101.39万元、寿星老人健康补贴2.2万元。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rPr>
        <w:t>公用经费中主要</w:t>
      </w:r>
      <w:r>
        <w:rPr>
          <w:rFonts w:hint="eastAsia" w:ascii="仿宋" w:hAnsi="仿宋" w:eastAsia="仿宋"/>
          <w:sz w:val="32"/>
          <w:szCs w:val="32"/>
          <w:lang w:eastAsia="zh-CN"/>
        </w:rPr>
        <w:t>由以下内容构成</w:t>
      </w:r>
      <w:r>
        <w:rPr>
          <w:rFonts w:hint="eastAsia" w:ascii="仿宋" w:hAnsi="仿宋" w:eastAsia="仿宋"/>
          <w:sz w:val="32"/>
          <w:szCs w:val="32"/>
          <w:lang w:val="en-US" w:eastAsia="zh-CN"/>
        </w:rPr>
        <w:t>,</w:t>
      </w:r>
      <w:r>
        <w:rPr>
          <w:rFonts w:hint="eastAsia" w:ascii="仿宋" w:hAnsi="仿宋" w:eastAsia="仿宋"/>
          <w:sz w:val="32"/>
          <w:szCs w:val="32"/>
        </w:rPr>
        <w:t>生均公用经费</w:t>
      </w:r>
      <w:r>
        <w:rPr>
          <w:rFonts w:hint="eastAsia" w:ascii="仿宋" w:hAnsi="仿宋" w:eastAsia="仿宋"/>
          <w:sz w:val="32"/>
          <w:szCs w:val="32"/>
          <w:lang w:eastAsia="zh-CN"/>
        </w:rPr>
        <w:t>本科生1</w:t>
      </w:r>
      <w:r>
        <w:rPr>
          <w:rFonts w:hint="eastAsia" w:ascii="仿宋" w:hAnsi="仿宋" w:eastAsia="仿宋"/>
          <w:sz w:val="32"/>
          <w:szCs w:val="32"/>
          <w:lang w:val="en-US" w:eastAsia="zh-CN"/>
        </w:rPr>
        <w:t>,</w:t>
      </w:r>
      <w:r>
        <w:rPr>
          <w:rFonts w:hint="eastAsia" w:ascii="仿宋" w:hAnsi="仿宋" w:eastAsia="仿宋"/>
          <w:sz w:val="32"/>
          <w:szCs w:val="32"/>
          <w:lang w:eastAsia="zh-CN"/>
        </w:rPr>
        <w:t>510.96万元、研究生296.56万元；思想政治（意识形态）工作经费286.6万元；高校学生培养补助相关经费5</w:t>
      </w:r>
      <w:r>
        <w:rPr>
          <w:rFonts w:hint="eastAsia" w:ascii="仿宋" w:hAnsi="仿宋" w:eastAsia="仿宋"/>
          <w:sz w:val="32"/>
          <w:szCs w:val="32"/>
          <w:lang w:val="en-US" w:eastAsia="zh-CN"/>
        </w:rPr>
        <w:t>,</w:t>
      </w:r>
      <w:r>
        <w:rPr>
          <w:rFonts w:hint="eastAsia" w:ascii="仿宋" w:hAnsi="仿宋" w:eastAsia="仿宋"/>
          <w:sz w:val="32"/>
          <w:szCs w:val="32"/>
          <w:lang w:eastAsia="zh-CN"/>
        </w:rPr>
        <w:t>071.65万元；</w:t>
      </w:r>
      <w:r>
        <w:rPr>
          <w:rFonts w:ascii="仿宋" w:hAnsi="仿宋" w:eastAsia="仿宋"/>
          <w:sz w:val="32"/>
          <w:szCs w:val="32"/>
        </w:rPr>
        <w:t>其他商品和服务支出</w:t>
      </w:r>
      <w:r>
        <w:rPr>
          <w:rFonts w:hint="eastAsia" w:ascii="仿宋" w:hAnsi="仿宋" w:eastAsia="仿宋"/>
          <w:sz w:val="32"/>
          <w:szCs w:val="32"/>
          <w:lang w:val="en-US" w:eastAsia="zh-CN"/>
        </w:rPr>
        <w:t>1,686.01万元。（</w:t>
      </w:r>
      <w:r>
        <w:rPr>
          <w:rFonts w:ascii="仿宋" w:hAnsi="仿宋" w:eastAsia="仿宋"/>
          <w:sz w:val="32"/>
          <w:szCs w:val="32"/>
        </w:rPr>
        <w:t>其他商品和服务支出</w:t>
      </w:r>
      <w:r>
        <w:rPr>
          <w:rFonts w:hint="eastAsia" w:ascii="仿宋" w:hAnsi="仿宋" w:eastAsia="仿宋"/>
          <w:sz w:val="32"/>
          <w:szCs w:val="32"/>
          <w:lang w:eastAsia="zh-CN"/>
        </w:rPr>
        <w:t>主要为，普通高等学校专升本考务费用</w:t>
      </w:r>
      <w:r>
        <w:rPr>
          <w:rFonts w:hint="eastAsia" w:ascii="仿宋" w:hAnsi="仿宋" w:eastAsia="仿宋"/>
          <w:sz w:val="32"/>
          <w:szCs w:val="32"/>
          <w:lang w:val="en-US" w:eastAsia="zh-CN"/>
        </w:rPr>
        <w:t>2万元，德育教育专项经费40万元，基层党组织活动经费68.88万元，在职教职工伙食补助经费611.52万元，干部职工通讯费172.1万元，高校基本科研业务经费200万元，公有房屋取暖补贴397.03万元，体育教师运动装备费1.6万元，福利费3.36万元，工会经费189.52万元。）</w:t>
      </w:r>
    </w:p>
    <w:p>
      <w:pPr>
        <w:ind w:firstLine="640" w:firstLineChars="200"/>
        <w:rPr>
          <w:rFonts w:ascii="黑体" w:hAnsi="黑体" w:eastAsia="黑体"/>
          <w:sz w:val="32"/>
          <w:szCs w:val="32"/>
        </w:rPr>
      </w:pPr>
      <w:r>
        <w:rPr>
          <w:rFonts w:hint="eastAsia" w:ascii="黑体" w:hAnsi="黑体" w:eastAsia="黑体"/>
          <w:sz w:val="32"/>
          <w:szCs w:val="32"/>
        </w:rPr>
        <w:t>七、202</w:t>
      </w:r>
      <w:r>
        <w:rPr>
          <w:rFonts w:hint="eastAsia" w:ascii="黑体" w:hAnsi="黑体" w:eastAsia="黑体"/>
          <w:sz w:val="32"/>
          <w:szCs w:val="32"/>
          <w:lang w:val="en-US" w:eastAsia="zh-CN"/>
        </w:rPr>
        <w:t>3</w:t>
      </w:r>
      <w:r>
        <w:rPr>
          <w:rFonts w:hint="eastAsia" w:ascii="黑体" w:hAnsi="黑体" w:eastAsia="黑体"/>
          <w:sz w:val="32"/>
          <w:szCs w:val="32"/>
        </w:rPr>
        <w:t>年度一般公共预算“三公”经费预算情况说明</w:t>
      </w:r>
    </w:p>
    <w:p>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年“三公”经费预算数为</w:t>
      </w:r>
      <w:r>
        <w:rPr>
          <w:rFonts w:hint="eastAsia" w:ascii="仿宋" w:hAnsi="仿宋" w:eastAsia="仿宋"/>
          <w:color w:val="auto"/>
          <w:sz w:val="32"/>
          <w:szCs w:val="32"/>
          <w:lang w:val="en-US" w:eastAsia="zh-CN"/>
        </w:rPr>
        <w:t>116.93</w:t>
      </w:r>
      <w:r>
        <w:rPr>
          <w:rFonts w:hint="eastAsia" w:ascii="仿宋" w:hAnsi="仿宋" w:eastAsia="仿宋"/>
          <w:color w:val="auto"/>
          <w:sz w:val="32"/>
          <w:szCs w:val="32"/>
        </w:rPr>
        <w:t>万元，其中：因公出国（境）费0万元，</w:t>
      </w:r>
      <w:r>
        <w:rPr>
          <w:rFonts w:hint="eastAsia" w:ascii="仿宋" w:hAnsi="仿宋" w:eastAsia="仿宋"/>
          <w:color w:val="auto"/>
          <w:sz w:val="32"/>
          <w:szCs w:val="32"/>
          <w:lang w:eastAsia="zh-CN"/>
        </w:rPr>
        <w:t>同比上年无变化；</w:t>
      </w:r>
      <w:r>
        <w:rPr>
          <w:rFonts w:hint="eastAsia" w:ascii="仿宋" w:hAnsi="仿宋" w:eastAsia="仿宋"/>
          <w:color w:val="auto"/>
          <w:sz w:val="32"/>
          <w:szCs w:val="32"/>
        </w:rPr>
        <w:t>公务用车购置及运行费106.93万元，</w:t>
      </w:r>
      <w:r>
        <w:rPr>
          <w:rFonts w:hint="eastAsia" w:ascii="仿宋" w:hAnsi="仿宋" w:eastAsia="仿宋"/>
          <w:color w:val="auto"/>
          <w:sz w:val="32"/>
          <w:szCs w:val="32"/>
          <w:lang w:eastAsia="zh-CN"/>
        </w:rPr>
        <w:t>同比上年下降</w:t>
      </w:r>
      <w:r>
        <w:rPr>
          <w:rFonts w:hint="eastAsia" w:ascii="仿宋" w:hAnsi="仿宋" w:eastAsia="仿宋"/>
          <w:color w:val="auto"/>
          <w:sz w:val="32"/>
          <w:szCs w:val="32"/>
          <w:lang w:val="en-US" w:eastAsia="zh-CN"/>
        </w:rPr>
        <w:t>5.04万元，</w:t>
      </w:r>
      <w:r>
        <w:rPr>
          <w:rFonts w:hint="eastAsia" w:ascii="仿宋" w:hAnsi="仿宋" w:eastAsia="仿宋"/>
          <w:color w:val="auto"/>
          <w:sz w:val="32"/>
          <w:szCs w:val="32"/>
        </w:rPr>
        <w:t>公务接待费</w:t>
      </w:r>
      <w:r>
        <w:rPr>
          <w:rFonts w:hint="eastAsia" w:ascii="仿宋" w:hAnsi="仿宋" w:eastAsia="仿宋"/>
          <w:color w:val="auto"/>
          <w:sz w:val="32"/>
          <w:szCs w:val="32"/>
          <w:lang w:val="en-US" w:eastAsia="zh-CN"/>
        </w:rPr>
        <w:t>10</w:t>
      </w:r>
      <w:r>
        <w:rPr>
          <w:rFonts w:hint="eastAsia" w:ascii="仿宋" w:hAnsi="仿宋" w:eastAsia="仿宋"/>
          <w:color w:val="auto"/>
          <w:sz w:val="32"/>
          <w:szCs w:val="32"/>
        </w:rPr>
        <w:t>万元</w:t>
      </w:r>
      <w:r>
        <w:rPr>
          <w:rFonts w:hint="eastAsia" w:ascii="仿宋" w:hAnsi="仿宋" w:eastAsia="仿宋"/>
          <w:color w:val="auto"/>
          <w:sz w:val="32"/>
          <w:szCs w:val="32"/>
          <w:lang w:eastAsia="zh-CN"/>
        </w:rPr>
        <w:t>，同比上年下降</w:t>
      </w:r>
      <w:r>
        <w:rPr>
          <w:rFonts w:hint="eastAsia" w:ascii="仿宋" w:hAnsi="仿宋" w:eastAsia="仿宋"/>
          <w:color w:val="auto"/>
          <w:sz w:val="32"/>
          <w:szCs w:val="32"/>
          <w:lang w:val="en-US" w:eastAsia="zh-CN"/>
        </w:rPr>
        <w:t>8</w:t>
      </w:r>
      <w:r>
        <w:rPr>
          <w:rFonts w:hint="eastAsia" w:ascii="仿宋" w:hAnsi="仿宋" w:eastAsia="仿宋"/>
          <w:color w:val="auto"/>
          <w:sz w:val="32"/>
          <w:szCs w:val="32"/>
          <w:lang w:eastAsia="zh-CN"/>
        </w:rPr>
        <w:t>万元</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年“三公”经费预算比202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年预算数</w:t>
      </w:r>
      <w:r>
        <w:rPr>
          <w:rFonts w:hint="eastAsia" w:ascii="仿宋" w:hAnsi="仿宋" w:eastAsia="仿宋"/>
          <w:color w:val="auto"/>
          <w:sz w:val="32"/>
          <w:szCs w:val="32"/>
          <w:lang w:eastAsia="zh-CN"/>
        </w:rPr>
        <w:t>减少</w:t>
      </w:r>
      <w:r>
        <w:rPr>
          <w:rFonts w:hint="eastAsia" w:ascii="仿宋" w:hAnsi="仿宋" w:eastAsia="仿宋"/>
          <w:color w:val="auto"/>
          <w:sz w:val="32"/>
          <w:szCs w:val="32"/>
          <w:lang w:val="en-US" w:eastAsia="zh-CN"/>
        </w:rPr>
        <w:t>13.04万元，压缩10.03%，主要原因是坚持真正过紧日子要求，从严控制“三公”经费，厉行节约，降低公务车辆运行成本。</w:t>
      </w:r>
    </w:p>
    <w:p>
      <w:pPr>
        <w:ind w:firstLine="640" w:firstLineChars="200"/>
        <w:rPr>
          <w:rFonts w:hint="eastAsia" w:ascii="仿宋" w:hAnsi="仿宋" w:eastAsia="仿宋"/>
          <w:sz w:val="32"/>
          <w:szCs w:val="32"/>
          <w:u w:val="none"/>
          <w:lang w:val="en-US" w:eastAsia="zh-CN"/>
        </w:rPr>
      </w:pPr>
      <w:r>
        <w:rPr>
          <w:rFonts w:hint="eastAsia" w:ascii="仿宋" w:hAnsi="仿宋" w:eastAsia="仿宋"/>
          <w:sz w:val="32"/>
          <w:szCs w:val="32"/>
        </w:rPr>
        <w:t>“三公经费”严格执行预算，连续5年均未超预算支出情况。</w:t>
      </w:r>
      <w:r>
        <w:rPr>
          <w:rFonts w:hint="eastAsia" w:ascii="仿宋" w:hAnsi="仿宋" w:eastAsia="仿宋"/>
          <w:sz w:val="32"/>
          <w:szCs w:val="32"/>
          <w:lang w:eastAsia="zh-CN"/>
        </w:rPr>
        <w:t>公务用车编制</w:t>
      </w:r>
      <w:r>
        <w:rPr>
          <w:rFonts w:hint="eastAsia" w:ascii="仿宋" w:hAnsi="仿宋" w:eastAsia="仿宋"/>
          <w:sz w:val="32"/>
          <w:szCs w:val="32"/>
          <w:lang w:val="en-US" w:eastAsia="zh-CN"/>
        </w:rPr>
        <w:t>28辆，</w:t>
      </w:r>
      <w:r>
        <w:rPr>
          <w:rFonts w:hint="eastAsia" w:ascii="仿宋" w:hAnsi="仿宋" w:eastAsia="仿宋"/>
          <w:sz w:val="32"/>
          <w:szCs w:val="32"/>
          <w:lang w:eastAsia="zh-CN"/>
        </w:rPr>
        <w:t>保有量为</w:t>
      </w:r>
      <w:r>
        <w:rPr>
          <w:rFonts w:hint="eastAsia" w:ascii="仿宋" w:hAnsi="仿宋" w:eastAsia="仿宋"/>
          <w:sz w:val="32"/>
          <w:szCs w:val="32"/>
          <w:lang w:val="en-US" w:eastAsia="zh-CN"/>
        </w:rPr>
        <w:t>18辆，</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年未发生公务用车购置费用，不存在超编制及超标准配备行为</w:t>
      </w:r>
      <w:r>
        <w:rPr>
          <w:rFonts w:hint="eastAsia" w:ascii="仿宋" w:hAnsi="仿宋" w:eastAsia="仿宋"/>
          <w:sz w:val="32"/>
          <w:szCs w:val="32"/>
          <w:lang w:eastAsia="zh-CN"/>
        </w:rPr>
        <w:t>；</w:t>
      </w:r>
      <w:r>
        <w:rPr>
          <w:rFonts w:hint="eastAsia" w:ascii="仿宋" w:hAnsi="仿宋" w:eastAsia="仿宋"/>
          <w:sz w:val="32"/>
          <w:szCs w:val="32"/>
        </w:rPr>
        <w:t>近几年度本单位没有因公出国（境）事项发生</w:t>
      </w:r>
      <w:r>
        <w:rPr>
          <w:rFonts w:hint="eastAsia" w:ascii="仿宋" w:hAnsi="仿宋" w:eastAsia="仿宋"/>
          <w:sz w:val="32"/>
          <w:szCs w:val="32"/>
          <w:lang w:eastAsia="zh-CN"/>
        </w:rPr>
        <w:t>；</w:t>
      </w:r>
      <w:r>
        <w:rPr>
          <w:rFonts w:hint="eastAsia" w:ascii="仿宋" w:hAnsi="仿宋" w:eastAsia="仿宋"/>
          <w:sz w:val="32"/>
          <w:szCs w:val="32"/>
        </w:rPr>
        <w:t>国内公务接待</w:t>
      </w:r>
      <w:r>
        <w:rPr>
          <w:rFonts w:hint="eastAsia" w:ascii="仿宋" w:hAnsi="仿宋" w:eastAsia="仿宋"/>
          <w:sz w:val="32"/>
          <w:szCs w:val="32"/>
          <w:u w:val="single"/>
        </w:rPr>
        <w:t xml:space="preserve">   </w:t>
      </w:r>
      <w:r>
        <w:rPr>
          <w:rFonts w:hint="eastAsia" w:ascii="仿宋" w:hAnsi="仿宋" w:eastAsia="仿宋"/>
          <w:sz w:val="32"/>
          <w:szCs w:val="32"/>
          <w:u w:val="none"/>
          <w:lang w:val="en-US" w:eastAsia="zh-CN"/>
        </w:rPr>
        <w:t>严格按照相关规章制度，严格审批管理，严控公务接待费支出，不存在收支问题。</w:t>
      </w:r>
    </w:p>
    <w:p>
      <w:pPr>
        <w:ind w:firstLine="640" w:firstLineChars="200"/>
        <w:rPr>
          <w:rFonts w:ascii="黑体" w:hAnsi="黑体" w:eastAsia="黑体"/>
          <w:sz w:val="32"/>
          <w:szCs w:val="32"/>
        </w:rPr>
      </w:pPr>
      <w:r>
        <w:rPr>
          <w:rFonts w:hint="eastAsia" w:ascii="黑体" w:hAnsi="黑体" w:eastAsia="黑体"/>
          <w:sz w:val="32"/>
          <w:szCs w:val="32"/>
        </w:rPr>
        <w:t>八、2022年度政府性基金预算支出情况说明</w:t>
      </w:r>
    </w:p>
    <w:p>
      <w:pPr>
        <w:ind w:firstLine="640" w:firstLineChars="200"/>
        <w:rPr>
          <w:rFonts w:hint="eastAsia" w:ascii="仿宋" w:hAnsi="仿宋" w:eastAsia="仿宋"/>
          <w:sz w:val="32"/>
          <w:szCs w:val="32"/>
        </w:rPr>
      </w:pPr>
      <w:r>
        <w:rPr>
          <w:rFonts w:hint="eastAsia" w:ascii="仿宋" w:hAnsi="仿宋" w:eastAsia="仿宋"/>
          <w:sz w:val="32"/>
          <w:szCs w:val="32"/>
        </w:rPr>
        <w:t>我单位202</w:t>
      </w:r>
      <w:r>
        <w:rPr>
          <w:rFonts w:hint="eastAsia" w:ascii="仿宋" w:hAnsi="仿宋" w:eastAsia="仿宋"/>
          <w:sz w:val="32"/>
          <w:szCs w:val="32"/>
          <w:lang w:val="en-US" w:eastAsia="zh-CN"/>
        </w:rPr>
        <w:t>2</w:t>
      </w:r>
      <w:r>
        <w:rPr>
          <w:rFonts w:hint="eastAsia" w:ascii="仿宋" w:hAnsi="仿宋" w:eastAsia="仿宋"/>
          <w:sz w:val="32"/>
          <w:szCs w:val="32"/>
        </w:rPr>
        <w:t>年度没有使用政府性基金安排的支出。</w:t>
      </w:r>
    </w:p>
    <w:p>
      <w:pPr>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ind w:firstLine="640" w:firstLineChars="200"/>
        <w:rPr>
          <w:rFonts w:hint="eastAsia" w:ascii="楷体" w:hAnsi="楷体" w:eastAsia="楷体"/>
          <w:sz w:val="32"/>
          <w:szCs w:val="32"/>
        </w:rPr>
      </w:pPr>
      <w:r>
        <w:rPr>
          <w:rFonts w:hint="eastAsia" w:ascii="楷体" w:hAnsi="楷体" w:eastAsia="楷体"/>
          <w:sz w:val="32"/>
          <w:szCs w:val="32"/>
        </w:rPr>
        <w:t>（一）机关运行经费安排使用情况说明。</w:t>
      </w:r>
    </w:p>
    <w:p>
      <w:pPr>
        <w:ind w:firstLine="640" w:firstLineChars="200"/>
        <w:rPr>
          <w:rFonts w:ascii="楷体" w:hAnsi="楷体" w:eastAsia="楷体"/>
          <w:sz w:val="32"/>
          <w:szCs w:val="32"/>
        </w:rPr>
      </w:pPr>
      <w:r>
        <w:rPr>
          <w:rFonts w:hint="eastAsia" w:ascii="楷体" w:hAnsi="楷体" w:eastAsia="楷体"/>
          <w:sz w:val="32"/>
          <w:szCs w:val="32"/>
        </w:rPr>
        <w:t>（二）政府采购情况说明。</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年本单政府采购预算总额</w:t>
      </w:r>
      <w:r>
        <w:rPr>
          <w:rFonts w:hint="eastAsia" w:ascii="仿宋" w:hAnsi="仿宋" w:eastAsia="仿宋"/>
          <w:sz w:val="32"/>
          <w:szCs w:val="32"/>
          <w:lang w:val="en-US" w:eastAsia="zh-CN"/>
        </w:rPr>
        <w:t>2,046.93</w:t>
      </w:r>
      <w:r>
        <w:rPr>
          <w:rFonts w:hint="eastAsia" w:ascii="仿宋" w:hAnsi="仿宋" w:eastAsia="仿宋"/>
          <w:sz w:val="32"/>
          <w:szCs w:val="32"/>
        </w:rPr>
        <w:t>万元</w:t>
      </w:r>
      <w:r>
        <w:rPr>
          <w:rFonts w:hint="eastAsia" w:ascii="仿宋" w:hAnsi="仿宋" w:eastAsia="仿宋"/>
          <w:sz w:val="32"/>
          <w:szCs w:val="32"/>
          <w:lang w:eastAsia="zh-CN"/>
        </w:rPr>
        <w:t>。</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（三）国有资产占有使用情况说明。</w:t>
      </w:r>
    </w:p>
    <w:p>
      <w:pPr>
        <w:autoSpaceDE w:val="0"/>
        <w:autoSpaceDN w:val="0"/>
        <w:adjustRightInd w:val="0"/>
        <w:ind w:firstLine="640" w:firstLineChars="200"/>
        <w:rPr>
          <w:rFonts w:hint="eastAsia" w:ascii="仿宋" w:hAnsi="仿宋" w:eastAsia="仿宋"/>
          <w:sz w:val="32"/>
          <w:szCs w:val="32"/>
        </w:rPr>
      </w:pPr>
      <w:r>
        <w:rPr>
          <w:rFonts w:hint="eastAsia" w:ascii="仿宋" w:hAnsi="仿宋" w:eastAsia="仿宋"/>
          <w:sz w:val="32"/>
          <w:szCs w:val="32"/>
        </w:rPr>
        <w:t>截至202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eastAsia="zh-CN"/>
        </w:rPr>
        <w:t>年初</w:t>
      </w:r>
      <w:r>
        <w:rPr>
          <w:rFonts w:hint="eastAsia" w:ascii="仿宋" w:hAnsi="仿宋" w:eastAsia="仿宋"/>
          <w:sz w:val="32"/>
          <w:szCs w:val="32"/>
        </w:rPr>
        <w:t>，本单位共有车辆</w:t>
      </w:r>
      <w:r>
        <w:rPr>
          <w:rFonts w:hint="eastAsia" w:ascii="仿宋" w:hAnsi="仿宋" w:eastAsia="仿宋"/>
          <w:sz w:val="32"/>
          <w:szCs w:val="32"/>
          <w:lang w:val="en-US" w:eastAsia="zh-CN"/>
        </w:rPr>
        <w:t>18</w:t>
      </w:r>
      <w:r>
        <w:rPr>
          <w:rFonts w:hint="eastAsia" w:ascii="仿宋" w:hAnsi="仿宋" w:eastAsia="仿宋"/>
          <w:sz w:val="32"/>
          <w:szCs w:val="32"/>
        </w:rPr>
        <w:t>辆，其中：轿车3辆，越野车</w:t>
      </w:r>
      <w:r>
        <w:rPr>
          <w:rFonts w:hint="eastAsia" w:ascii="仿宋" w:hAnsi="仿宋" w:eastAsia="仿宋"/>
          <w:sz w:val="32"/>
          <w:szCs w:val="32"/>
          <w:lang w:val="en-US" w:eastAsia="zh-CN"/>
        </w:rPr>
        <w:t>9</w:t>
      </w:r>
      <w:r>
        <w:rPr>
          <w:rFonts w:hint="eastAsia" w:ascii="仿宋" w:hAnsi="仿宋" w:eastAsia="仿宋"/>
          <w:sz w:val="32"/>
          <w:szCs w:val="32"/>
        </w:rPr>
        <w:t>辆，小型载客汽车2辆，其他车辆4辆。与上年相比</w:t>
      </w:r>
      <w:r>
        <w:rPr>
          <w:rFonts w:hint="eastAsia" w:ascii="仿宋" w:hAnsi="仿宋" w:eastAsia="仿宋"/>
          <w:sz w:val="32"/>
          <w:szCs w:val="32"/>
          <w:lang w:eastAsia="zh-CN"/>
        </w:rPr>
        <w:t>无变化。</w:t>
      </w:r>
      <w:r>
        <w:rPr>
          <w:rFonts w:hint="eastAsia" w:ascii="仿宋" w:hAnsi="仿宋" w:eastAsia="仿宋"/>
          <w:sz w:val="32"/>
          <w:szCs w:val="32"/>
        </w:rPr>
        <w:t>单位价值</w:t>
      </w:r>
      <w:r>
        <w:rPr>
          <w:rFonts w:hint="eastAsia" w:ascii="仿宋" w:hAnsi="仿宋" w:eastAsia="仿宋"/>
          <w:sz w:val="32"/>
          <w:szCs w:val="32"/>
          <w:lang w:val="en-US" w:eastAsia="zh-CN"/>
        </w:rPr>
        <w:t>100</w:t>
      </w:r>
      <w:r>
        <w:rPr>
          <w:rFonts w:hint="eastAsia" w:ascii="仿宋" w:hAnsi="仿宋" w:eastAsia="仿宋"/>
          <w:sz w:val="32"/>
          <w:szCs w:val="32"/>
        </w:rPr>
        <w:t>万元以上通用设备</w:t>
      </w:r>
      <w:r>
        <w:rPr>
          <w:rFonts w:hint="eastAsia" w:ascii="仿宋" w:hAnsi="仿宋" w:eastAsia="仿宋"/>
          <w:sz w:val="32"/>
          <w:szCs w:val="32"/>
          <w:lang w:val="en-US" w:eastAsia="zh-CN"/>
        </w:rPr>
        <w:t>4</w:t>
      </w:r>
      <w:r>
        <w:rPr>
          <w:rFonts w:hint="eastAsia" w:ascii="仿宋" w:hAnsi="仿宋" w:eastAsia="仿宋"/>
          <w:sz w:val="32"/>
          <w:szCs w:val="32"/>
        </w:rPr>
        <w:t>台（套），单位价值100万元以上专用设备10台（套）。</w:t>
      </w:r>
    </w:p>
    <w:p>
      <w:pPr>
        <w:autoSpaceDE w:val="0"/>
        <w:autoSpaceDN w:val="0"/>
        <w:adjustRightInd w:val="0"/>
        <w:rPr>
          <w:rFonts w:ascii="仿宋" w:hAnsi="仿宋" w:eastAsia="仿宋"/>
          <w:b/>
          <w:sz w:val="32"/>
          <w:szCs w:val="32"/>
        </w:rPr>
      </w:pPr>
      <w:r>
        <w:rPr>
          <w:rFonts w:hint="eastAsia" w:ascii="楷体" w:hAnsi="楷体" w:eastAsia="楷体"/>
          <w:sz w:val="32"/>
          <w:szCs w:val="32"/>
        </w:rPr>
        <w:t>（四）202</w:t>
      </w:r>
      <w:r>
        <w:rPr>
          <w:rFonts w:hint="eastAsia" w:ascii="楷体" w:hAnsi="楷体" w:eastAsia="楷体"/>
          <w:sz w:val="32"/>
          <w:szCs w:val="32"/>
          <w:lang w:val="en-US" w:eastAsia="zh-CN"/>
        </w:rPr>
        <w:t>3</w:t>
      </w:r>
      <w:r>
        <w:rPr>
          <w:rFonts w:hint="eastAsia" w:ascii="楷体" w:hAnsi="楷体" w:eastAsia="楷体"/>
          <w:sz w:val="32"/>
          <w:szCs w:val="32"/>
        </w:rPr>
        <w:t>年预算绩效目标管理情况。</w:t>
      </w:r>
    </w:p>
    <w:p>
      <w:pPr>
        <w:spacing w:line="588" w:lineRule="exact"/>
        <w:ind w:firstLine="640" w:firstLineChars="200"/>
        <w:rPr>
          <w:rFonts w:ascii="仿宋" w:hAnsi="仿宋" w:eastAsia="仿宋"/>
          <w:sz w:val="32"/>
          <w:szCs w:val="32"/>
          <w:u w:val="none"/>
        </w:rPr>
      </w:pPr>
      <w:r>
        <w:rPr>
          <w:rFonts w:hint="eastAsia" w:ascii="仿宋" w:hAnsi="仿宋" w:eastAsia="仿宋"/>
          <w:sz w:val="32"/>
          <w:szCs w:val="32"/>
          <w:u w:val="none"/>
        </w:rPr>
        <w:t>202</w:t>
      </w:r>
      <w:r>
        <w:rPr>
          <w:rFonts w:hint="eastAsia" w:ascii="仿宋" w:hAnsi="仿宋" w:eastAsia="仿宋"/>
          <w:sz w:val="32"/>
          <w:szCs w:val="32"/>
          <w:u w:val="none"/>
          <w:lang w:val="en-US" w:eastAsia="zh-CN"/>
        </w:rPr>
        <w:t>3</w:t>
      </w:r>
      <w:r>
        <w:rPr>
          <w:rFonts w:hint="eastAsia" w:ascii="仿宋" w:hAnsi="仿宋" w:eastAsia="仿宋"/>
          <w:sz w:val="32"/>
          <w:szCs w:val="32"/>
          <w:u w:val="none"/>
        </w:rPr>
        <w:t>年实现财政支出绩效目标管理全覆盖，实行绩效目标管理</w:t>
      </w:r>
      <w:r>
        <w:rPr>
          <w:rFonts w:hint="eastAsia" w:ascii="仿宋_GB2312" w:eastAsia="仿宋_GB2312" w:cs="仿宋_GB2312" w:hAnsiTheme="minorHAnsi"/>
          <w:kern w:val="0"/>
          <w:sz w:val="32"/>
          <w:szCs w:val="32"/>
          <w:u w:val="none"/>
          <w:lang w:val="en-US" w:eastAsia="zh-CN"/>
        </w:rPr>
        <w:t>17</w:t>
      </w:r>
      <w:r>
        <w:rPr>
          <w:rFonts w:hint="eastAsia" w:ascii="仿宋" w:hAnsi="仿宋" w:eastAsia="仿宋"/>
          <w:sz w:val="32"/>
          <w:szCs w:val="32"/>
          <w:u w:val="none"/>
        </w:rPr>
        <w:t>个</w:t>
      </w:r>
      <w:r>
        <w:rPr>
          <w:rFonts w:hint="eastAsia" w:ascii="仿宋" w:hAnsi="仿宋" w:eastAsia="仿宋"/>
          <w:sz w:val="32"/>
          <w:szCs w:val="32"/>
          <w:u w:val="none"/>
          <w:lang w:eastAsia="zh-CN"/>
        </w:rPr>
        <w:t>，</w:t>
      </w:r>
      <w:r>
        <w:rPr>
          <w:rFonts w:hint="eastAsia" w:ascii="仿宋" w:hAnsi="仿宋" w:eastAsia="仿宋"/>
          <w:sz w:val="32"/>
          <w:szCs w:val="32"/>
          <w:u w:val="none"/>
        </w:rPr>
        <w:t>资金</w:t>
      </w:r>
      <w:r>
        <w:rPr>
          <w:rFonts w:hint="eastAsia" w:ascii="仿宋_GB2312" w:eastAsia="仿宋_GB2312" w:cs="仿宋_GB2312" w:hAnsiTheme="minorHAnsi"/>
          <w:kern w:val="0"/>
          <w:sz w:val="32"/>
          <w:szCs w:val="32"/>
          <w:u w:val="none"/>
          <w:lang w:val="en-US" w:eastAsia="zh-CN"/>
        </w:rPr>
        <w:t>35,742.47</w:t>
      </w:r>
      <w:r>
        <w:rPr>
          <w:rFonts w:hint="eastAsia" w:ascii="仿宋" w:hAnsi="仿宋" w:eastAsia="仿宋"/>
          <w:sz w:val="32"/>
          <w:szCs w:val="32"/>
          <w:u w:val="none"/>
        </w:rPr>
        <w:t>万元，其中</w:t>
      </w:r>
      <w:r>
        <w:rPr>
          <w:rFonts w:hint="eastAsia" w:ascii="仿宋" w:hAnsi="仿宋" w:eastAsia="仿宋"/>
          <w:sz w:val="32"/>
          <w:szCs w:val="32"/>
          <w:u w:val="none"/>
          <w:lang w:val="en-US" w:eastAsia="zh-CN"/>
        </w:rPr>
        <w:t>:</w:t>
      </w:r>
      <w:r>
        <w:rPr>
          <w:rFonts w:hint="eastAsia" w:ascii="仿宋" w:hAnsi="仿宋" w:eastAsia="仿宋"/>
          <w:sz w:val="32"/>
          <w:szCs w:val="32"/>
          <w:u w:val="none"/>
        </w:rPr>
        <w:t>中央</w:t>
      </w:r>
      <w:r>
        <w:rPr>
          <w:rFonts w:hint="eastAsia" w:ascii="仿宋" w:hAnsi="仿宋" w:eastAsia="仿宋"/>
          <w:sz w:val="32"/>
          <w:szCs w:val="32"/>
          <w:u w:val="none"/>
          <w:lang w:eastAsia="zh-CN"/>
        </w:rPr>
        <w:t>直达资金</w:t>
      </w:r>
      <w:r>
        <w:rPr>
          <w:rFonts w:hint="eastAsia" w:ascii="仿宋_GB2312" w:eastAsia="仿宋_GB2312" w:cs="仿宋_GB2312" w:hAnsiTheme="minorHAnsi"/>
          <w:kern w:val="0"/>
          <w:sz w:val="32"/>
          <w:szCs w:val="32"/>
          <w:u w:val="none"/>
        </w:rPr>
        <w:t xml:space="preserve">  </w:t>
      </w:r>
      <w:r>
        <w:rPr>
          <w:rFonts w:hint="eastAsia" w:ascii="仿宋_GB2312" w:eastAsia="仿宋_GB2312" w:cs="仿宋_GB2312" w:hAnsiTheme="minorHAnsi"/>
          <w:kern w:val="0"/>
          <w:sz w:val="32"/>
          <w:szCs w:val="32"/>
          <w:u w:val="none"/>
          <w:lang w:val="en-US" w:eastAsia="zh-CN"/>
        </w:rPr>
        <w:t>4,954</w:t>
      </w:r>
      <w:r>
        <w:rPr>
          <w:rFonts w:hint="eastAsia" w:ascii="仿宋_GB2312" w:eastAsia="仿宋_GB2312" w:cs="仿宋_GB2312" w:hAnsiTheme="minorHAnsi"/>
          <w:kern w:val="0"/>
          <w:sz w:val="32"/>
          <w:szCs w:val="32"/>
          <w:u w:val="none"/>
        </w:rPr>
        <w:t xml:space="preserve"> </w:t>
      </w:r>
      <w:r>
        <w:rPr>
          <w:rFonts w:hint="eastAsia" w:ascii="仿宋" w:hAnsi="仿宋" w:eastAsia="仿宋"/>
          <w:sz w:val="32"/>
          <w:szCs w:val="32"/>
          <w:u w:val="none"/>
        </w:rPr>
        <w:t>万元。重点项目（见名词解释）实行绩效目标管理</w:t>
      </w:r>
      <w:r>
        <w:rPr>
          <w:rFonts w:hint="eastAsia" w:ascii="仿宋" w:hAnsi="仿宋" w:eastAsia="仿宋"/>
          <w:sz w:val="32"/>
          <w:szCs w:val="32"/>
          <w:u w:val="none"/>
          <w:lang w:val="en-US" w:eastAsia="zh-CN"/>
        </w:rPr>
        <w:t>2</w:t>
      </w:r>
      <w:r>
        <w:rPr>
          <w:rFonts w:hint="eastAsia" w:ascii="仿宋" w:hAnsi="仿宋" w:eastAsia="仿宋"/>
          <w:sz w:val="32"/>
          <w:szCs w:val="32"/>
          <w:u w:val="none"/>
        </w:rPr>
        <w:t>个，分别是（</w:t>
      </w:r>
      <w:r>
        <w:rPr>
          <w:rFonts w:hint="eastAsia" w:ascii="仿宋_GB2312" w:eastAsia="仿宋_GB2312" w:cs="仿宋_GB2312" w:hAnsiTheme="minorHAnsi"/>
          <w:kern w:val="0"/>
          <w:sz w:val="32"/>
          <w:szCs w:val="32"/>
          <w:u w:val="none"/>
          <w:lang w:eastAsia="zh-CN"/>
        </w:rPr>
        <w:t>中央</w:t>
      </w:r>
      <w:r>
        <w:rPr>
          <w:rFonts w:hint="eastAsia" w:ascii="仿宋_GB2312" w:eastAsia="仿宋_GB2312" w:cs="仿宋_GB2312" w:hAnsiTheme="minorHAnsi"/>
          <w:kern w:val="0"/>
          <w:sz w:val="32"/>
          <w:szCs w:val="32"/>
          <w:u w:val="none"/>
        </w:rPr>
        <w:t>支持地方高校改革发展专项</w:t>
      </w:r>
      <w:r>
        <w:rPr>
          <w:rFonts w:hint="eastAsia" w:ascii="仿宋_GB2312" w:eastAsia="仿宋_GB2312" w:cs="仿宋_GB2312" w:hAnsiTheme="minorHAnsi"/>
          <w:kern w:val="0"/>
          <w:sz w:val="32"/>
          <w:szCs w:val="32"/>
          <w:u w:val="none"/>
          <w:lang w:eastAsia="zh-CN"/>
        </w:rPr>
        <w:t>项目</w:t>
      </w:r>
      <w:r>
        <w:rPr>
          <w:rFonts w:hint="eastAsia" w:ascii="仿宋_GB2312" w:eastAsia="仿宋_GB2312" w:cs="仿宋_GB2312" w:hAnsiTheme="minorHAnsi"/>
          <w:kern w:val="0"/>
          <w:sz w:val="32"/>
          <w:szCs w:val="32"/>
          <w:u w:val="none"/>
          <w:lang w:val="en-US" w:eastAsia="zh-CN"/>
        </w:rPr>
        <w:t>,</w:t>
      </w:r>
      <w:r>
        <w:rPr>
          <w:rFonts w:hint="eastAsia" w:ascii="仿宋" w:hAnsi="仿宋" w:eastAsia="仿宋"/>
          <w:sz w:val="32"/>
          <w:szCs w:val="32"/>
          <w:u w:val="none"/>
        </w:rPr>
        <w:t>资</w:t>
      </w:r>
      <w:r>
        <w:rPr>
          <w:rFonts w:hint="eastAsia" w:ascii="仿宋" w:hAnsi="仿宋" w:eastAsia="仿宋"/>
          <w:sz w:val="32"/>
          <w:szCs w:val="32"/>
          <w:u w:val="none"/>
          <w:lang w:eastAsia="zh-CN"/>
        </w:rPr>
        <w:t>金</w:t>
      </w:r>
      <w:r>
        <w:rPr>
          <w:rFonts w:hint="eastAsia" w:ascii="仿宋_GB2312" w:eastAsia="仿宋_GB2312" w:cs="仿宋_GB2312" w:hAnsiTheme="minorHAnsi"/>
          <w:kern w:val="0"/>
          <w:sz w:val="32"/>
          <w:szCs w:val="32"/>
          <w:u w:val="none"/>
          <w:lang w:val="en-US" w:eastAsia="zh-CN"/>
        </w:rPr>
        <w:t>4,</w:t>
      </w:r>
      <w:bookmarkStart w:id="0" w:name="_GoBack"/>
      <w:bookmarkEnd w:id="0"/>
      <w:r>
        <w:rPr>
          <w:rFonts w:hint="eastAsia" w:ascii="仿宋_GB2312" w:eastAsia="仿宋_GB2312" w:cs="仿宋_GB2312" w:hAnsiTheme="minorHAnsi"/>
          <w:kern w:val="0"/>
          <w:sz w:val="32"/>
          <w:szCs w:val="32"/>
          <w:u w:val="none"/>
          <w:lang w:val="en-US" w:eastAsia="zh-CN"/>
        </w:rPr>
        <w:t>954</w:t>
      </w:r>
      <w:r>
        <w:rPr>
          <w:rFonts w:hint="eastAsia" w:ascii="仿宋" w:hAnsi="仿宋" w:eastAsia="仿宋"/>
          <w:sz w:val="32"/>
          <w:szCs w:val="32"/>
          <w:u w:val="none"/>
        </w:rPr>
        <w:t>万元</w:t>
      </w:r>
      <w:r>
        <w:rPr>
          <w:rFonts w:hint="eastAsia" w:ascii="仿宋" w:hAnsi="仿宋" w:eastAsia="仿宋"/>
          <w:sz w:val="32"/>
          <w:szCs w:val="32"/>
          <w:u w:val="none"/>
          <w:lang w:val="en-US" w:eastAsia="zh-CN"/>
        </w:rPr>
        <w:t xml:space="preserve">; </w:t>
      </w:r>
      <w:r>
        <w:rPr>
          <w:rFonts w:hint="eastAsia" w:ascii="仿宋" w:hAnsi="仿宋" w:eastAsia="仿宋"/>
          <w:sz w:val="32"/>
          <w:szCs w:val="32"/>
          <w:u w:val="none"/>
        </w:rPr>
        <w:t>中央引导地方科技</w:t>
      </w:r>
      <w:r>
        <w:rPr>
          <w:rFonts w:hint="eastAsia" w:ascii="仿宋" w:hAnsi="仿宋" w:eastAsia="仿宋"/>
          <w:sz w:val="32"/>
          <w:szCs w:val="32"/>
          <w:u w:val="none"/>
          <w:lang w:eastAsia="zh-CN"/>
        </w:rPr>
        <w:t>项目</w:t>
      </w:r>
      <w:r>
        <w:rPr>
          <w:rFonts w:hint="eastAsia" w:ascii="仿宋" w:hAnsi="仿宋" w:eastAsia="仿宋"/>
          <w:sz w:val="32"/>
          <w:szCs w:val="32"/>
          <w:u w:val="none"/>
          <w:lang w:val="en-US" w:eastAsia="zh-CN"/>
        </w:rPr>
        <w:t>,</w:t>
      </w:r>
      <w:r>
        <w:rPr>
          <w:rFonts w:hint="eastAsia" w:ascii="仿宋" w:hAnsi="仿宋" w:eastAsia="仿宋"/>
          <w:sz w:val="32"/>
          <w:szCs w:val="32"/>
          <w:u w:val="none"/>
          <w:lang w:eastAsia="zh-CN"/>
        </w:rPr>
        <w:t>资金</w:t>
      </w:r>
      <w:r>
        <w:rPr>
          <w:rFonts w:hint="eastAsia" w:ascii="仿宋" w:hAnsi="仿宋" w:eastAsia="仿宋"/>
          <w:sz w:val="32"/>
          <w:szCs w:val="32"/>
          <w:u w:val="none"/>
          <w:lang w:val="en-US" w:eastAsia="zh-CN"/>
        </w:rPr>
        <w:t>599万元</w:t>
      </w:r>
      <w:r>
        <w:rPr>
          <w:rFonts w:hint="eastAsia" w:ascii="仿宋" w:hAnsi="仿宋" w:eastAsia="仿宋"/>
          <w:sz w:val="32"/>
          <w:szCs w:val="32"/>
          <w:u w:val="none"/>
        </w:rPr>
        <w:t>），占年初项目支出预算总额的</w:t>
      </w:r>
      <w:r>
        <w:rPr>
          <w:rFonts w:hint="eastAsia" w:ascii="仿宋_GB2312" w:eastAsia="仿宋_GB2312" w:cs="仿宋_GB2312" w:hAnsiTheme="minorHAnsi"/>
          <w:kern w:val="0"/>
          <w:sz w:val="32"/>
          <w:szCs w:val="32"/>
          <w:u w:val="none"/>
          <w:lang w:val="en-US" w:eastAsia="zh-CN"/>
        </w:rPr>
        <w:t>99</w:t>
      </w:r>
      <w:r>
        <w:rPr>
          <w:rFonts w:hint="eastAsia" w:ascii="仿宋" w:hAnsi="仿宋" w:eastAsia="仿宋"/>
          <w:sz w:val="32"/>
          <w:szCs w:val="32"/>
          <w:u w:val="none"/>
        </w:rPr>
        <w:t>%。</w:t>
      </w:r>
    </w:p>
    <w:p>
      <w:pPr>
        <w:spacing w:line="588" w:lineRule="exact"/>
        <w:ind w:firstLine="645"/>
        <w:rPr>
          <w:rFonts w:ascii="仿宋" w:hAnsi="仿宋" w:eastAsia="仿宋"/>
          <w:sz w:val="32"/>
          <w:szCs w:val="32"/>
        </w:rPr>
      </w:pPr>
      <w:r>
        <w:rPr>
          <w:rFonts w:hint="eastAsia" w:ascii="仿宋" w:hAnsi="仿宋" w:eastAsia="仿宋"/>
          <w:sz w:val="32"/>
          <w:szCs w:val="32"/>
        </w:rPr>
        <w:t>附重点项目绩效目标表。</w:t>
      </w:r>
    </w:p>
    <w:p>
      <w:pPr>
        <w:numPr>
          <w:ilvl w:val="0"/>
          <w:numId w:val="2"/>
        </w:numPr>
        <w:rPr>
          <w:rFonts w:hint="eastAsia" w:ascii="楷体" w:hAnsi="楷体" w:eastAsia="楷体"/>
          <w:sz w:val="32"/>
          <w:szCs w:val="32"/>
        </w:rPr>
      </w:pPr>
      <w:r>
        <w:rPr>
          <w:rFonts w:hint="eastAsia" w:ascii="楷体" w:hAnsi="楷体" w:eastAsia="楷体"/>
          <w:sz w:val="32"/>
          <w:szCs w:val="32"/>
        </w:rPr>
        <w:t>扶贫资金管理使用情况及绩效目标情况说明。</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本单位无使用和管理扶贫资金情况。</w:t>
      </w:r>
    </w:p>
    <w:p>
      <w:pPr>
        <w:numPr>
          <w:ilvl w:val="0"/>
          <w:numId w:val="2"/>
        </w:numPr>
        <w:ind w:left="0" w:leftChars="0" w:firstLine="0" w:firstLineChars="0"/>
        <w:rPr>
          <w:rFonts w:ascii="仿宋" w:hAnsi="仿宋" w:eastAsia="仿宋"/>
          <w:sz w:val="32"/>
          <w:szCs w:val="32"/>
        </w:rPr>
      </w:pPr>
      <w:r>
        <w:rPr>
          <w:rFonts w:hint="eastAsia" w:ascii="楷体" w:hAnsi="楷体" w:eastAsia="楷体"/>
          <w:sz w:val="32"/>
          <w:szCs w:val="32"/>
        </w:rPr>
        <w:t>政府债务情况。</w:t>
      </w:r>
    </w:p>
    <w:p>
      <w:pPr>
        <w:numPr>
          <w:ilvl w:val="0"/>
          <w:numId w:val="0"/>
        </w:numPr>
        <w:ind w:leftChars="0" w:firstLine="640" w:firstLineChars="200"/>
        <w:rPr>
          <w:rFonts w:ascii="仿宋" w:hAnsi="仿宋" w:eastAsia="仿宋"/>
          <w:sz w:val="32"/>
          <w:szCs w:val="32"/>
        </w:rPr>
      </w:pPr>
      <w:r>
        <w:rPr>
          <w:rFonts w:hint="eastAsia" w:ascii="仿宋" w:hAnsi="仿宋" w:eastAsia="仿宋"/>
          <w:sz w:val="32"/>
          <w:szCs w:val="32"/>
        </w:rPr>
        <w:t>本单位无使用和管理政府债券资金情况。</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rPr>
          <w:rFonts w:ascii="仿宋" w:hAnsi="仿宋" w:eastAsia="仿宋"/>
          <w:sz w:val="32"/>
          <w:szCs w:val="32"/>
        </w:rPr>
      </w:pPr>
    </w:p>
    <w:p>
      <w:pPr>
        <w:ind w:firstLine="640" w:firstLineChars="200"/>
        <w:rPr>
          <w:rFonts w:ascii="仿宋" w:hAnsi="仿宋" w:eastAsia="仿宋"/>
          <w:sz w:val="32"/>
          <w:szCs w:val="32"/>
        </w:rPr>
      </w:pPr>
      <w:r>
        <w:rPr>
          <w:rFonts w:hint="eastAsia" w:ascii="黑体" w:hAnsi="黑体" w:eastAsia="黑体"/>
          <w:sz w:val="32"/>
          <w:szCs w:val="32"/>
        </w:rPr>
        <w:t>一、一般公共预算拨款收入：</w:t>
      </w:r>
      <w:r>
        <w:rPr>
          <w:rFonts w:hint="eastAsia" w:ascii="仿宋" w:hAnsi="仿宋" w:eastAsia="仿宋"/>
          <w:sz w:val="32"/>
          <w:szCs w:val="32"/>
        </w:rPr>
        <w:t>指财政部门当年拨付的资金。</w:t>
      </w:r>
    </w:p>
    <w:p>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指事业单位开展专业业务活动及辅助活动所取得的收入。如：</w:t>
      </w:r>
    </w:p>
    <w:p>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指事业单位在专业业务活动及其辅助活动之外开展非独立核算经营活动取得的收入。如：</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与本部门职能职责密切相关的项目或预算安排支出相对较大的项目（具体重点项目由各部门结合实际自行确定）。</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pPr>
        <w:rPr>
          <w:rFonts w:ascii="仿宋" w:hAnsi="仿宋" w:eastAsia="仿宋"/>
          <w:sz w:val="32"/>
          <w:szCs w:val="32"/>
        </w:rPr>
      </w:pP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24"/>
        <w:szCs w:val="24"/>
      </w:rPr>
    </w:pPr>
    <w:r>
      <w:rPr>
        <w:rStyle w:val="7"/>
        <w:sz w:val="24"/>
        <w:szCs w:val="24"/>
      </w:rPr>
      <w:fldChar w:fldCharType="begin"/>
    </w:r>
    <w:r>
      <w:rPr>
        <w:rStyle w:val="7"/>
        <w:sz w:val="24"/>
        <w:szCs w:val="24"/>
      </w:rPr>
      <w:instrText xml:space="preserve">PAGE  </w:instrText>
    </w:r>
    <w:r>
      <w:rPr>
        <w:rStyle w:val="7"/>
        <w:sz w:val="24"/>
        <w:szCs w:val="24"/>
      </w:rPr>
      <w:fldChar w:fldCharType="separate"/>
    </w:r>
    <w:r>
      <w:rPr>
        <w:rStyle w:val="7"/>
        <w:sz w:val="24"/>
        <w:szCs w:val="24"/>
      </w:rPr>
      <w:t>12</w:t>
    </w:r>
    <w:r>
      <w:rPr>
        <w:rStyle w:val="7"/>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DB440"/>
    <w:multiLevelType w:val="singleLevel"/>
    <w:tmpl w:val="29FDB440"/>
    <w:lvl w:ilvl="0" w:tentative="0">
      <w:start w:val="5"/>
      <w:numFmt w:val="chineseCounting"/>
      <w:suff w:val="nothing"/>
      <w:lvlText w:val="（%1）"/>
      <w:lvlJc w:val="left"/>
      <w:rPr>
        <w:rFonts w:hint="eastAsia"/>
      </w:rPr>
    </w:lvl>
  </w:abstractNum>
  <w:abstractNum w:abstractNumId="1">
    <w:nsid w:val="7979AB07"/>
    <w:multiLevelType w:val="singleLevel"/>
    <w:tmpl w:val="7979AB07"/>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NmJhNmRhMzYyYTczMjQzZTNmZDA1Mzk1NDQzOTEifQ=="/>
  </w:docVars>
  <w:rsids>
    <w:rsidRoot w:val="00643004"/>
    <w:rsid w:val="00015A4C"/>
    <w:rsid w:val="00041C59"/>
    <w:rsid w:val="00043AA8"/>
    <w:rsid w:val="00086B54"/>
    <w:rsid w:val="00096F91"/>
    <w:rsid w:val="000A1AFA"/>
    <w:rsid w:val="000A6427"/>
    <w:rsid w:val="000F293F"/>
    <w:rsid w:val="00105104"/>
    <w:rsid w:val="001162B6"/>
    <w:rsid w:val="00137481"/>
    <w:rsid w:val="00151C9B"/>
    <w:rsid w:val="00160D39"/>
    <w:rsid w:val="00174215"/>
    <w:rsid w:val="001A47B8"/>
    <w:rsid w:val="001A6CD9"/>
    <w:rsid w:val="001B4F21"/>
    <w:rsid w:val="001E25E8"/>
    <w:rsid w:val="001E413D"/>
    <w:rsid w:val="001F5E8D"/>
    <w:rsid w:val="00211391"/>
    <w:rsid w:val="00213708"/>
    <w:rsid w:val="00230405"/>
    <w:rsid w:val="00255CD4"/>
    <w:rsid w:val="00266E39"/>
    <w:rsid w:val="00285201"/>
    <w:rsid w:val="002B4B50"/>
    <w:rsid w:val="002E550F"/>
    <w:rsid w:val="0031342C"/>
    <w:rsid w:val="003139C9"/>
    <w:rsid w:val="00322979"/>
    <w:rsid w:val="00323C72"/>
    <w:rsid w:val="00343F94"/>
    <w:rsid w:val="003646E6"/>
    <w:rsid w:val="00371B62"/>
    <w:rsid w:val="00371BC9"/>
    <w:rsid w:val="003A4455"/>
    <w:rsid w:val="003A4970"/>
    <w:rsid w:val="003C07B1"/>
    <w:rsid w:val="003E21A4"/>
    <w:rsid w:val="003E2D5B"/>
    <w:rsid w:val="0042253D"/>
    <w:rsid w:val="004406E7"/>
    <w:rsid w:val="004573CF"/>
    <w:rsid w:val="004773FB"/>
    <w:rsid w:val="00480381"/>
    <w:rsid w:val="00490C1D"/>
    <w:rsid w:val="004970A2"/>
    <w:rsid w:val="004B70D0"/>
    <w:rsid w:val="004C433B"/>
    <w:rsid w:val="004C45A4"/>
    <w:rsid w:val="004D363A"/>
    <w:rsid w:val="004F0973"/>
    <w:rsid w:val="00510F60"/>
    <w:rsid w:val="00512DED"/>
    <w:rsid w:val="005227B8"/>
    <w:rsid w:val="00542D4C"/>
    <w:rsid w:val="005472B4"/>
    <w:rsid w:val="00552117"/>
    <w:rsid w:val="005526AE"/>
    <w:rsid w:val="00556119"/>
    <w:rsid w:val="0056413E"/>
    <w:rsid w:val="00570F81"/>
    <w:rsid w:val="00576C78"/>
    <w:rsid w:val="00577343"/>
    <w:rsid w:val="00587E83"/>
    <w:rsid w:val="00593341"/>
    <w:rsid w:val="0059715A"/>
    <w:rsid w:val="005B264E"/>
    <w:rsid w:val="005B7595"/>
    <w:rsid w:val="005D584E"/>
    <w:rsid w:val="005E5236"/>
    <w:rsid w:val="005F2417"/>
    <w:rsid w:val="005F2DA3"/>
    <w:rsid w:val="00611AA9"/>
    <w:rsid w:val="00617BB6"/>
    <w:rsid w:val="00640514"/>
    <w:rsid w:val="00641243"/>
    <w:rsid w:val="00643004"/>
    <w:rsid w:val="00653B9E"/>
    <w:rsid w:val="0067255B"/>
    <w:rsid w:val="006A497D"/>
    <w:rsid w:val="006B41A1"/>
    <w:rsid w:val="006C4305"/>
    <w:rsid w:val="006D5592"/>
    <w:rsid w:val="00737A27"/>
    <w:rsid w:val="007529D0"/>
    <w:rsid w:val="00753C16"/>
    <w:rsid w:val="007A00E8"/>
    <w:rsid w:val="007A6ED2"/>
    <w:rsid w:val="007C5A03"/>
    <w:rsid w:val="008001B3"/>
    <w:rsid w:val="0080401E"/>
    <w:rsid w:val="00813A99"/>
    <w:rsid w:val="008314A5"/>
    <w:rsid w:val="00835E1D"/>
    <w:rsid w:val="008468ED"/>
    <w:rsid w:val="0085478E"/>
    <w:rsid w:val="0086465E"/>
    <w:rsid w:val="00871235"/>
    <w:rsid w:val="00875CA7"/>
    <w:rsid w:val="008770A2"/>
    <w:rsid w:val="00885072"/>
    <w:rsid w:val="00890723"/>
    <w:rsid w:val="0089630C"/>
    <w:rsid w:val="008A6719"/>
    <w:rsid w:val="008C1F95"/>
    <w:rsid w:val="008D39A8"/>
    <w:rsid w:val="008E490F"/>
    <w:rsid w:val="008F37FF"/>
    <w:rsid w:val="008F5CAA"/>
    <w:rsid w:val="0095324A"/>
    <w:rsid w:val="00953C23"/>
    <w:rsid w:val="0096127B"/>
    <w:rsid w:val="00961913"/>
    <w:rsid w:val="00993FFC"/>
    <w:rsid w:val="009B2113"/>
    <w:rsid w:val="009D0EC6"/>
    <w:rsid w:val="009D330A"/>
    <w:rsid w:val="009D58A7"/>
    <w:rsid w:val="009F5802"/>
    <w:rsid w:val="00A04FAE"/>
    <w:rsid w:val="00A239B3"/>
    <w:rsid w:val="00A25D6E"/>
    <w:rsid w:val="00A262A5"/>
    <w:rsid w:val="00A3432E"/>
    <w:rsid w:val="00A42EB8"/>
    <w:rsid w:val="00A53E77"/>
    <w:rsid w:val="00A615F1"/>
    <w:rsid w:val="00A81865"/>
    <w:rsid w:val="00A825B5"/>
    <w:rsid w:val="00A83879"/>
    <w:rsid w:val="00AC1350"/>
    <w:rsid w:val="00B007C8"/>
    <w:rsid w:val="00B60721"/>
    <w:rsid w:val="00B6522F"/>
    <w:rsid w:val="00B67A9E"/>
    <w:rsid w:val="00B74CCE"/>
    <w:rsid w:val="00B84681"/>
    <w:rsid w:val="00B92C71"/>
    <w:rsid w:val="00B96D8F"/>
    <w:rsid w:val="00BC5647"/>
    <w:rsid w:val="00BD2BDC"/>
    <w:rsid w:val="00BD58F0"/>
    <w:rsid w:val="00BE6B5B"/>
    <w:rsid w:val="00BE6DF3"/>
    <w:rsid w:val="00C2239E"/>
    <w:rsid w:val="00C51E09"/>
    <w:rsid w:val="00C57B85"/>
    <w:rsid w:val="00C63BEE"/>
    <w:rsid w:val="00C76A23"/>
    <w:rsid w:val="00C77CA6"/>
    <w:rsid w:val="00CA613C"/>
    <w:rsid w:val="00CC47BA"/>
    <w:rsid w:val="00CD29AE"/>
    <w:rsid w:val="00CE472E"/>
    <w:rsid w:val="00CE7C4E"/>
    <w:rsid w:val="00CF4F30"/>
    <w:rsid w:val="00D22EF7"/>
    <w:rsid w:val="00D25868"/>
    <w:rsid w:val="00D632F1"/>
    <w:rsid w:val="00D8669F"/>
    <w:rsid w:val="00DB0231"/>
    <w:rsid w:val="00DC0879"/>
    <w:rsid w:val="00E03AF9"/>
    <w:rsid w:val="00E104B4"/>
    <w:rsid w:val="00E115D0"/>
    <w:rsid w:val="00E233E9"/>
    <w:rsid w:val="00E32EC0"/>
    <w:rsid w:val="00E4103C"/>
    <w:rsid w:val="00E42C47"/>
    <w:rsid w:val="00E6642D"/>
    <w:rsid w:val="00E745C7"/>
    <w:rsid w:val="00E82B77"/>
    <w:rsid w:val="00E904F2"/>
    <w:rsid w:val="00EB5EFC"/>
    <w:rsid w:val="00EB7129"/>
    <w:rsid w:val="00EC3348"/>
    <w:rsid w:val="00EE0A42"/>
    <w:rsid w:val="00F00FDB"/>
    <w:rsid w:val="00F06045"/>
    <w:rsid w:val="00F07089"/>
    <w:rsid w:val="00F21E99"/>
    <w:rsid w:val="00F4454F"/>
    <w:rsid w:val="00F50409"/>
    <w:rsid w:val="00F96845"/>
    <w:rsid w:val="024960FC"/>
    <w:rsid w:val="02851BD8"/>
    <w:rsid w:val="02AA6F63"/>
    <w:rsid w:val="030E48E0"/>
    <w:rsid w:val="031B2B2D"/>
    <w:rsid w:val="03824AAC"/>
    <w:rsid w:val="042A0776"/>
    <w:rsid w:val="04B2162C"/>
    <w:rsid w:val="056D7096"/>
    <w:rsid w:val="05ED237F"/>
    <w:rsid w:val="0612468B"/>
    <w:rsid w:val="06A25624"/>
    <w:rsid w:val="06E045D7"/>
    <w:rsid w:val="0B7E71EE"/>
    <w:rsid w:val="0BDC0D04"/>
    <w:rsid w:val="0CF05BA9"/>
    <w:rsid w:val="0DD66714"/>
    <w:rsid w:val="0F9F1332"/>
    <w:rsid w:val="0FB104C7"/>
    <w:rsid w:val="11257345"/>
    <w:rsid w:val="1158390E"/>
    <w:rsid w:val="11B2449C"/>
    <w:rsid w:val="11C72224"/>
    <w:rsid w:val="11EE5A02"/>
    <w:rsid w:val="135B0E75"/>
    <w:rsid w:val="13871DCD"/>
    <w:rsid w:val="14583027"/>
    <w:rsid w:val="146B50E8"/>
    <w:rsid w:val="14B1138A"/>
    <w:rsid w:val="15F852DA"/>
    <w:rsid w:val="164126EC"/>
    <w:rsid w:val="16F2389F"/>
    <w:rsid w:val="17C10040"/>
    <w:rsid w:val="17EE0DF9"/>
    <w:rsid w:val="189C7A11"/>
    <w:rsid w:val="19266CBF"/>
    <w:rsid w:val="19D84FCE"/>
    <w:rsid w:val="1A2A22F3"/>
    <w:rsid w:val="1A79169A"/>
    <w:rsid w:val="1B242BC5"/>
    <w:rsid w:val="1C0D20E1"/>
    <w:rsid w:val="1C2154F9"/>
    <w:rsid w:val="1C874BD8"/>
    <w:rsid w:val="1C981895"/>
    <w:rsid w:val="1D7A4A37"/>
    <w:rsid w:val="1DD952E6"/>
    <w:rsid w:val="1E5A660D"/>
    <w:rsid w:val="1EB666F4"/>
    <w:rsid w:val="1EE371AA"/>
    <w:rsid w:val="1F282554"/>
    <w:rsid w:val="1F901016"/>
    <w:rsid w:val="21085BF7"/>
    <w:rsid w:val="21AB121A"/>
    <w:rsid w:val="22004746"/>
    <w:rsid w:val="22152CDA"/>
    <w:rsid w:val="223316B4"/>
    <w:rsid w:val="22C203EF"/>
    <w:rsid w:val="22DE1221"/>
    <w:rsid w:val="2377537C"/>
    <w:rsid w:val="23DE179B"/>
    <w:rsid w:val="24442987"/>
    <w:rsid w:val="24B9237A"/>
    <w:rsid w:val="24D40A88"/>
    <w:rsid w:val="25F131B3"/>
    <w:rsid w:val="264F486A"/>
    <w:rsid w:val="265C45CE"/>
    <w:rsid w:val="27557B9B"/>
    <w:rsid w:val="27A669CC"/>
    <w:rsid w:val="27B20EB6"/>
    <w:rsid w:val="27BD29B1"/>
    <w:rsid w:val="28BF6807"/>
    <w:rsid w:val="29037B8D"/>
    <w:rsid w:val="29714AF7"/>
    <w:rsid w:val="29E17ECF"/>
    <w:rsid w:val="2D036771"/>
    <w:rsid w:val="2D0A159E"/>
    <w:rsid w:val="2D2347EC"/>
    <w:rsid w:val="2D313D10"/>
    <w:rsid w:val="2F3C2566"/>
    <w:rsid w:val="300342AF"/>
    <w:rsid w:val="303B7C0D"/>
    <w:rsid w:val="31374E78"/>
    <w:rsid w:val="31C01A44"/>
    <w:rsid w:val="31C84E47"/>
    <w:rsid w:val="327B402A"/>
    <w:rsid w:val="32B202B4"/>
    <w:rsid w:val="32EE71B8"/>
    <w:rsid w:val="34AE0CDD"/>
    <w:rsid w:val="34F704D9"/>
    <w:rsid w:val="355F0320"/>
    <w:rsid w:val="35F51433"/>
    <w:rsid w:val="360F778D"/>
    <w:rsid w:val="365C268B"/>
    <w:rsid w:val="371C1109"/>
    <w:rsid w:val="37425D25"/>
    <w:rsid w:val="37B81B43"/>
    <w:rsid w:val="380F3F09"/>
    <w:rsid w:val="38AA3B82"/>
    <w:rsid w:val="38C25C14"/>
    <w:rsid w:val="3B7255C9"/>
    <w:rsid w:val="3BB60E8E"/>
    <w:rsid w:val="3C613C13"/>
    <w:rsid w:val="3E2C1CFC"/>
    <w:rsid w:val="3E5A0DE8"/>
    <w:rsid w:val="3EE31B9B"/>
    <w:rsid w:val="3EE576C2"/>
    <w:rsid w:val="3EEF0540"/>
    <w:rsid w:val="3F5204AB"/>
    <w:rsid w:val="3F874C1D"/>
    <w:rsid w:val="416830A7"/>
    <w:rsid w:val="41864CEF"/>
    <w:rsid w:val="422C6A98"/>
    <w:rsid w:val="423376D2"/>
    <w:rsid w:val="42CD0B98"/>
    <w:rsid w:val="43560B8E"/>
    <w:rsid w:val="43A63197"/>
    <w:rsid w:val="43E95AA6"/>
    <w:rsid w:val="44DA3660"/>
    <w:rsid w:val="44DE5C1D"/>
    <w:rsid w:val="456D6663"/>
    <w:rsid w:val="45DB1E41"/>
    <w:rsid w:val="46B276A3"/>
    <w:rsid w:val="475D7C4F"/>
    <w:rsid w:val="47975193"/>
    <w:rsid w:val="47A83982"/>
    <w:rsid w:val="47D209FF"/>
    <w:rsid w:val="482C6361"/>
    <w:rsid w:val="484F2050"/>
    <w:rsid w:val="489E2ED5"/>
    <w:rsid w:val="49746B94"/>
    <w:rsid w:val="49EB5DA8"/>
    <w:rsid w:val="4A1E5D46"/>
    <w:rsid w:val="4A525E27"/>
    <w:rsid w:val="4A552739"/>
    <w:rsid w:val="4AD15A56"/>
    <w:rsid w:val="4AEE6C76"/>
    <w:rsid w:val="4BA24238"/>
    <w:rsid w:val="4C2757BD"/>
    <w:rsid w:val="4D8118E3"/>
    <w:rsid w:val="4DF62F44"/>
    <w:rsid w:val="4EB5120D"/>
    <w:rsid w:val="4F143711"/>
    <w:rsid w:val="511F4380"/>
    <w:rsid w:val="51566BAA"/>
    <w:rsid w:val="53AC20D7"/>
    <w:rsid w:val="53D9073D"/>
    <w:rsid w:val="5415239F"/>
    <w:rsid w:val="54C3004D"/>
    <w:rsid w:val="54E572D9"/>
    <w:rsid w:val="555146E8"/>
    <w:rsid w:val="556D100F"/>
    <w:rsid w:val="55FE7906"/>
    <w:rsid w:val="560F1F1D"/>
    <w:rsid w:val="56DA63AE"/>
    <w:rsid w:val="570D3D70"/>
    <w:rsid w:val="57911D3D"/>
    <w:rsid w:val="5875165E"/>
    <w:rsid w:val="594B6D36"/>
    <w:rsid w:val="598779FE"/>
    <w:rsid w:val="5A0E2518"/>
    <w:rsid w:val="5C2A7757"/>
    <w:rsid w:val="5CFA65D6"/>
    <w:rsid w:val="5D8A5560"/>
    <w:rsid w:val="5D8E4C63"/>
    <w:rsid w:val="5E625C76"/>
    <w:rsid w:val="5E8410F4"/>
    <w:rsid w:val="5EA900AA"/>
    <w:rsid w:val="5F0C5075"/>
    <w:rsid w:val="5F4F6A72"/>
    <w:rsid w:val="5F8F588F"/>
    <w:rsid w:val="5FC64DDD"/>
    <w:rsid w:val="60982C77"/>
    <w:rsid w:val="614242D3"/>
    <w:rsid w:val="61A60B24"/>
    <w:rsid w:val="61D80564"/>
    <w:rsid w:val="630006BE"/>
    <w:rsid w:val="63C55E20"/>
    <w:rsid w:val="641E0DFC"/>
    <w:rsid w:val="64325F13"/>
    <w:rsid w:val="64C9160E"/>
    <w:rsid w:val="64EA68A1"/>
    <w:rsid w:val="651D5558"/>
    <w:rsid w:val="653757DF"/>
    <w:rsid w:val="65D07B0C"/>
    <w:rsid w:val="66240220"/>
    <w:rsid w:val="674801B9"/>
    <w:rsid w:val="67525F5B"/>
    <w:rsid w:val="677A1223"/>
    <w:rsid w:val="67E45EB9"/>
    <w:rsid w:val="686F6E01"/>
    <w:rsid w:val="6880212C"/>
    <w:rsid w:val="68F35D63"/>
    <w:rsid w:val="69440841"/>
    <w:rsid w:val="696820A2"/>
    <w:rsid w:val="69B04C8E"/>
    <w:rsid w:val="6A537EE3"/>
    <w:rsid w:val="6ABA44E6"/>
    <w:rsid w:val="6ADA1C08"/>
    <w:rsid w:val="6B710AE9"/>
    <w:rsid w:val="6B790819"/>
    <w:rsid w:val="6B79100E"/>
    <w:rsid w:val="6BBE4C73"/>
    <w:rsid w:val="6BF752AE"/>
    <w:rsid w:val="6C2C529E"/>
    <w:rsid w:val="6D1B29A8"/>
    <w:rsid w:val="6D7D6E64"/>
    <w:rsid w:val="6DC522E8"/>
    <w:rsid w:val="6E276AFF"/>
    <w:rsid w:val="6E7D599A"/>
    <w:rsid w:val="6EB74327"/>
    <w:rsid w:val="6F2968A7"/>
    <w:rsid w:val="6FD62321"/>
    <w:rsid w:val="6FFD4D9E"/>
    <w:rsid w:val="70B20C4F"/>
    <w:rsid w:val="70DC6726"/>
    <w:rsid w:val="713566AE"/>
    <w:rsid w:val="71A60468"/>
    <w:rsid w:val="72F66537"/>
    <w:rsid w:val="733028FA"/>
    <w:rsid w:val="73D03795"/>
    <w:rsid w:val="73FF54A3"/>
    <w:rsid w:val="74143FCA"/>
    <w:rsid w:val="7545705D"/>
    <w:rsid w:val="76417AD8"/>
    <w:rsid w:val="76CC293A"/>
    <w:rsid w:val="76FE0619"/>
    <w:rsid w:val="774656C9"/>
    <w:rsid w:val="788A686C"/>
    <w:rsid w:val="797B776E"/>
    <w:rsid w:val="7A8F0B1D"/>
    <w:rsid w:val="7AA82A35"/>
    <w:rsid w:val="7B174AA1"/>
    <w:rsid w:val="7B2B50E4"/>
    <w:rsid w:val="7C3B7EB4"/>
    <w:rsid w:val="7C684375"/>
    <w:rsid w:val="7C8B0BA1"/>
    <w:rsid w:val="7D2E0C42"/>
    <w:rsid w:val="7D9314B1"/>
    <w:rsid w:val="7DAE2D99"/>
    <w:rsid w:val="7E33504C"/>
    <w:rsid w:val="7E40364D"/>
    <w:rsid w:val="7E9E2E0E"/>
    <w:rsid w:val="7F57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3652</Words>
  <Characters>4384</Characters>
  <Lines>27</Lines>
  <Paragraphs>7</Paragraphs>
  <TotalTime>13</TotalTime>
  <ScaleCrop>false</ScaleCrop>
  <LinksUpToDate>false</LinksUpToDate>
  <CharactersWithSpaces>4412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次普</cp:lastModifiedBy>
  <cp:lastPrinted>2021-01-27T11:28:00Z</cp:lastPrinted>
  <dcterms:modified xsi:type="dcterms:W3CDTF">2023-02-10T05:00:56Z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61386AAF7EAA4C78A167EC9494539746</vt:lpwstr>
  </property>
</Properties>
</file>