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ascii="仿宋" w:hAnsi="仿宋" w:eastAsia="仿宋"/>
          <w:b/>
          <w:sz w:val="36"/>
          <w:szCs w:val="36"/>
        </w:rPr>
      </w:pPr>
      <w:r>
        <w:rPr>
          <w:rFonts w:hint="eastAsia" w:ascii="仿宋" w:hAnsi="仿宋" w:eastAsia="仿宋"/>
          <w:b/>
          <w:sz w:val="36"/>
          <w:szCs w:val="36"/>
        </w:rPr>
        <w:t>2016-20</w:t>
      </w:r>
      <w:r>
        <w:rPr>
          <w:rFonts w:hint="eastAsia" w:ascii="仿宋" w:hAnsi="仿宋" w:eastAsia="仿宋"/>
          <w:b/>
          <w:sz w:val="36"/>
          <w:szCs w:val="36"/>
          <w:lang w:val="en-US" w:eastAsia="zh-CN"/>
        </w:rPr>
        <w:t>20</w:t>
      </w:r>
      <w:bookmarkStart w:id="0" w:name="_GoBack"/>
      <w:bookmarkEnd w:id="0"/>
      <w:r>
        <w:rPr>
          <w:rFonts w:hint="eastAsia" w:ascii="仿宋" w:hAnsi="仿宋" w:eastAsia="仿宋"/>
          <w:b/>
          <w:sz w:val="36"/>
          <w:szCs w:val="36"/>
        </w:rPr>
        <w:t>年度厅校联合基金重点项目申报指南</w:t>
      </w:r>
    </w:p>
    <w:p>
      <w:pPr>
        <w:rPr>
          <w:rFonts w:ascii="仿宋" w:hAnsi="仿宋" w:eastAsia="仿宋"/>
          <w:sz w:val="28"/>
          <w:szCs w:val="28"/>
        </w:rPr>
      </w:pPr>
    </w:p>
    <w:p>
      <w:pPr>
        <w:ind w:firstLine="420"/>
        <w:rPr>
          <w:rFonts w:ascii="仿宋" w:hAnsi="仿宋" w:eastAsia="仿宋"/>
          <w:sz w:val="32"/>
          <w:szCs w:val="32"/>
        </w:rPr>
      </w:pPr>
      <w:r>
        <w:rPr>
          <w:rFonts w:hint="eastAsia" w:ascii="仿宋" w:hAnsi="仿宋" w:eastAsia="仿宋"/>
          <w:sz w:val="32"/>
          <w:szCs w:val="32"/>
        </w:rPr>
        <w:t>“十三五”时期是西藏与全国一道全面建成小康社会的决定性阶段。要实现“十三五”时期发展目标，破解发展难题、厚植发展优势，必须树立贯彻创新发展、协调发展、绿色发展、开放发展、共享发展的新理念。创新是引领发展的第一动力，也是推动西藏跨越式发展的必要条件。进一步提高西藏高校的科研能力和科技人才队伍素质，对发挥科技、人才的引领和支撑作用，</w:t>
      </w:r>
      <w:r>
        <w:rPr>
          <w:rFonts w:ascii="仿宋" w:hAnsi="仿宋" w:eastAsia="仿宋"/>
          <w:sz w:val="32"/>
          <w:szCs w:val="32"/>
        </w:rPr>
        <w:t>提升可持续发展能力</w:t>
      </w:r>
      <w:r>
        <w:rPr>
          <w:rFonts w:hint="eastAsia" w:ascii="仿宋" w:hAnsi="仿宋" w:eastAsia="仿宋"/>
          <w:sz w:val="32"/>
          <w:szCs w:val="32"/>
        </w:rPr>
        <w:t>，推进自治区</w:t>
      </w:r>
      <w:r>
        <w:rPr>
          <w:rFonts w:ascii="仿宋" w:hAnsi="仿宋" w:eastAsia="仿宋"/>
          <w:sz w:val="32"/>
          <w:szCs w:val="32"/>
        </w:rPr>
        <w:t>现代农业发展</w:t>
      </w:r>
      <w:r>
        <w:rPr>
          <w:rFonts w:hint="eastAsia" w:ascii="仿宋" w:hAnsi="仿宋" w:eastAsia="仿宋"/>
          <w:sz w:val="32"/>
          <w:szCs w:val="32"/>
        </w:rPr>
        <w:t>，推进生态屏障建设，促进人与自然和谐发展，确保生态环境良好，保障国家生态安全具有重要意义。</w:t>
      </w:r>
    </w:p>
    <w:p>
      <w:pPr>
        <w:rPr>
          <w:rFonts w:ascii="仿宋" w:hAnsi="仿宋" w:eastAsia="仿宋"/>
          <w:sz w:val="32"/>
          <w:szCs w:val="32"/>
        </w:rPr>
      </w:pPr>
      <w:r>
        <w:rPr>
          <w:rFonts w:hint="eastAsia" w:ascii="仿宋" w:hAnsi="仿宋" w:eastAsia="仿宋"/>
          <w:sz w:val="32"/>
          <w:szCs w:val="32"/>
        </w:rPr>
        <w:tab/>
      </w:r>
      <w:r>
        <w:rPr>
          <w:rFonts w:hint="eastAsia" w:ascii="仿宋" w:hAnsi="仿宋" w:eastAsia="仿宋"/>
          <w:sz w:val="32"/>
          <w:szCs w:val="32"/>
        </w:rPr>
        <w:t>本基金依据《自治区自然科学基金-农牧学院厅校联合基金合作协议》、《关于发布自治区自然科学基金-农牧学院厅校联合基金项目管理办法（试行）》藏科发[2016]83号文件实施，计划“十三五”期间每年资助</w:t>
      </w:r>
      <w:r>
        <w:rPr>
          <w:rFonts w:hint="eastAsia" w:ascii="仿宋" w:hAnsi="仿宋" w:eastAsia="仿宋"/>
          <w:sz w:val="32"/>
          <w:szCs w:val="32"/>
          <w:lang w:val="en-US" w:eastAsia="zh-CN"/>
        </w:rPr>
        <w:t>2-4</w:t>
      </w:r>
      <w:r>
        <w:rPr>
          <w:rFonts w:hint="eastAsia" w:ascii="仿宋" w:hAnsi="仿宋" w:eastAsia="仿宋"/>
          <w:sz w:val="32"/>
          <w:szCs w:val="32"/>
        </w:rPr>
        <w:t>项重点项目，项目执行期为2-3年。基金</w:t>
      </w:r>
      <w:r>
        <w:rPr>
          <w:rFonts w:ascii="仿宋" w:hAnsi="仿宋" w:eastAsia="仿宋"/>
          <w:sz w:val="32"/>
          <w:szCs w:val="32"/>
        </w:rPr>
        <w:t>主要目标是围绕</w:t>
      </w:r>
      <w:r>
        <w:rPr>
          <w:rFonts w:hint="eastAsia" w:ascii="仿宋" w:hAnsi="仿宋" w:eastAsia="仿宋"/>
          <w:sz w:val="32"/>
          <w:szCs w:val="32"/>
        </w:rPr>
        <w:t>自治区农牧业发展、生态保护与生态屏障建设等科技问题，聚焦自治区重点发展产业和重点发展区域，结合我院优先建设和发展学科，开展科技创新研究。</w:t>
      </w:r>
    </w:p>
    <w:p>
      <w:pPr>
        <w:rPr>
          <w:rFonts w:ascii="仿宋" w:hAnsi="仿宋" w:eastAsia="仿宋"/>
          <w:sz w:val="32"/>
          <w:szCs w:val="32"/>
        </w:rPr>
      </w:pPr>
      <w:r>
        <w:rPr>
          <w:rFonts w:hint="eastAsia" w:ascii="仿宋" w:hAnsi="仿宋" w:eastAsia="仿宋"/>
          <w:sz w:val="32"/>
          <w:szCs w:val="32"/>
        </w:rPr>
        <w:tab/>
      </w:r>
      <w:r>
        <w:rPr>
          <w:rFonts w:hint="eastAsia" w:ascii="仿宋" w:hAnsi="仿宋" w:eastAsia="仿宋"/>
          <w:sz w:val="32"/>
          <w:szCs w:val="32"/>
        </w:rPr>
        <w:t>本基金优先进行资助的重点研究领域与研究内容如下：</w:t>
      </w:r>
    </w:p>
    <w:p>
      <w:pPr>
        <w:rPr>
          <w:rFonts w:ascii="仿宋" w:hAnsi="仿宋" w:eastAsia="仿宋"/>
          <w:b/>
          <w:sz w:val="32"/>
          <w:szCs w:val="32"/>
        </w:rPr>
      </w:pPr>
      <w:r>
        <w:rPr>
          <w:rFonts w:hint="eastAsia" w:ascii="仿宋" w:hAnsi="仿宋" w:eastAsia="仿宋"/>
          <w:b/>
          <w:sz w:val="32"/>
          <w:szCs w:val="32"/>
        </w:rPr>
        <w:t>一、高原特色农作物种质资源创制与栽培技术研究</w:t>
      </w:r>
    </w:p>
    <w:p>
      <w:pPr>
        <w:ind w:firstLine="420"/>
        <w:rPr>
          <w:rFonts w:ascii="仿宋" w:hAnsi="仿宋" w:eastAsia="仿宋"/>
          <w:bCs/>
          <w:sz w:val="32"/>
          <w:szCs w:val="32"/>
        </w:rPr>
      </w:pPr>
      <w:r>
        <w:rPr>
          <w:rFonts w:ascii="仿宋" w:hAnsi="仿宋" w:eastAsia="仿宋"/>
          <w:bCs/>
          <w:sz w:val="32"/>
          <w:szCs w:val="32"/>
        </w:rPr>
        <w:t>重点针对</w:t>
      </w:r>
      <w:r>
        <w:rPr>
          <w:rFonts w:hint="eastAsia" w:ascii="仿宋" w:hAnsi="仿宋" w:eastAsia="仿宋"/>
          <w:bCs/>
          <w:sz w:val="32"/>
          <w:szCs w:val="32"/>
        </w:rPr>
        <w:t>西藏特色农作物（青稞、玉米、油菜、特色蔬菜）的种质资源调查、保护与挖掘，抗逆、抗病、高产优质种质创新培育，高效栽培技术等方面开展研究</w:t>
      </w:r>
      <w:r>
        <w:rPr>
          <w:rFonts w:ascii="仿宋" w:hAnsi="仿宋" w:eastAsia="仿宋"/>
          <w:bCs/>
          <w:sz w:val="32"/>
          <w:szCs w:val="32"/>
        </w:rPr>
        <w:t>。</w:t>
      </w:r>
    </w:p>
    <w:p>
      <w:pPr>
        <w:ind w:firstLine="420"/>
        <w:rPr>
          <w:rFonts w:ascii="仿宋" w:hAnsi="仿宋" w:eastAsia="仿宋"/>
          <w:bCs/>
          <w:sz w:val="32"/>
          <w:szCs w:val="32"/>
        </w:rPr>
      </w:pPr>
      <w:r>
        <w:rPr>
          <w:rFonts w:hint="eastAsia" w:ascii="仿宋" w:hAnsi="仿宋" w:eastAsia="仿宋"/>
          <w:bCs/>
          <w:sz w:val="32"/>
          <w:szCs w:val="32"/>
        </w:rPr>
        <w:t>考核指标：建立相关种质资源保护库；对优质品种进行选育，培育优质品种（系）5-10个；</w:t>
      </w:r>
      <w:r>
        <w:rPr>
          <w:rFonts w:ascii="仿宋" w:hAnsi="仿宋" w:eastAsia="仿宋"/>
          <w:bCs/>
          <w:sz w:val="32"/>
          <w:szCs w:val="32"/>
        </w:rPr>
        <w:t>确立高产优质高效配套的技术体系</w:t>
      </w:r>
      <w:r>
        <w:rPr>
          <w:rFonts w:hint="eastAsia" w:ascii="仿宋" w:hAnsi="仿宋" w:eastAsia="仿宋"/>
          <w:bCs/>
          <w:sz w:val="32"/>
          <w:szCs w:val="32"/>
        </w:rPr>
        <w:t>，</w:t>
      </w:r>
      <w:r>
        <w:rPr>
          <w:rFonts w:ascii="仿宋" w:hAnsi="仿宋" w:eastAsia="仿宋"/>
          <w:bCs/>
          <w:sz w:val="32"/>
          <w:szCs w:val="32"/>
        </w:rPr>
        <w:t>制订标准化生产技术规程</w:t>
      </w:r>
      <w:r>
        <w:rPr>
          <w:rFonts w:hint="eastAsia" w:ascii="仿宋" w:hAnsi="仿宋" w:eastAsia="仿宋"/>
          <w:bCs/>
          <w:sz w:val="32"/>
          <w:szCs w:val="32"/>
        </w:rPr>
        <w:t>；</w:t>
      </w:r>
      <w:r>
        <w:rPr>
          <w:rFonts w:ascii="仿宋" w:hAnsi="仿宋" w:eastAsia="仿宋"/>
          <w:bCs/>
          <w:sz w:val="32"/>
          <w:szCs w:val="32"/>
        </w:rPr>
        <w:t>发表核心期刊论文</w:t>
      </w:r>
      <w:r>
        <w:rPr>
          <w:rFonts w:hint="eastAsia" w:ascii="仿宋" w:hAnsi="仿宋" w:eastAsia="仿宋"/>
          <w:bCs/>
          <w:sz w:val="32"/>
          <w:szCs w:val="32"/>
        </w:rPr>
        <w:t>1</w:t>
      </w:r>
      <w:r>
        <w:rPr>
          <w:rFonts w:ascii="仿宋" w:hAnsi="仿宋" w:eastAsia="仿宋"/>
          <w:bCs/>
          <w:sz w:val="32"/>
          <w:szCs w:val="32"/>
        </w:rPr>
        <w:t>0篇以上，其中SCI论文</w:t>
      </w:r>
      <w:r>
        <w:rPr>
          <w:rFonts w:hint="eastAsia" w:ascii="仿宋" w:hAnsi="仿宋" w:eastAsia="仿宋"/>
          <w:bCs/>
          <w:sz w:val="32"/>
          <w:szCs w:val="32"/>
        </w:rPr>
        <w:t>3</w:t>
      </w:r>
      <w:r>
        <w:rPr>
          <w:rFonts w:ascii="仿宋" w:hAnsi="仿宋" w:eastAsia="仿宋"/>
          <w:bCs/>
          <w:sz w:val="32"/>
          <w:szCs w:val="32"/>
        </w:rPr>
        <w:t>篇以上。</w:t>
      </w:r>
    </w:p>
    <w:p>
      <w:pPr>
        <w:rPr>
          <w:rFonts w:ascii="仿宋" w:hAnsi="仿宋" w:eastAsia="仿宋"/>
          <w:bCs/>
          <w:sz w:val="32"/>
          <w:szCs w:val="32"/>
        </w:rPr>
      </w:pPr>
    </w:p>
    <w:p>
      <w:pPr>
        <w:rPr>
          <w:rFonts w:ascii="仿宋" w:hAnsi="仿宋" w:eastAsia="仿宋"/>
          <w:b/>
          <w:bCs/>
          <w:sz w:val="32"/>
          <w:szCs w:val="32"/>
        </w:rPr>
      </w:pPr>
      <w:r>
        <w:rPr>
          <w:rFonts w:hint="eastAsia" w:ascii="仿宋" w:hAnsi="仿宋" w:eastAsia="仿宋"/>
          <w:b/>
          <w:sz w:val="32"/>
          <w:szCs w:val="32"/>
        </w:rPr>
        <w:t>二、高原特色畜禽种质资源创新、高效饲殖与重大疾病防控技术研究</w:t>
      </w:r>
    </w:p>
    <w:p>
      <w:pPr>
        <w:ind w:firstLine="420"/>
        <w:rPr>
          <w:rFonts w:ascii="仿宋" w:hAnsi="仿宋" w:eastAsia="仿宋"/>
          <w:bCs/>
          <w:sz w:val="32"/>
          <w:szCs w:val="32"/>
        </w:rPr>
      </w:pPr>
      <w:r>
        <w:rPr>
          <w:rFonts w:ascii="仿宋" w:hAnsi="仿宋" w:eastAsia="仿宋"/>
          <w:bCs/>
          <w:sz w:val="32"/>
          <w:szCs w:val="32"/>
        </w:rPr>
        <w:t>重点针对</w:t>
      </w:r>
      <w:r>
        <w:rPr>
          <w:rFonts w:hint="eastAsia" w:ascii="仿宋" w:hAnsi="仿宋" w:eastAsia="仿宋"/>
          <w:bCs/>
          <w:sz w:val="32"/>
          <w:szCs w:val="32"/>
        </w:rPr>
        <w:t>西藏特色畜禽（牦牛、藏香猪、藏系绵羊）的种质资源调查、保护与挖掘，优质新品种（系）创新培育，高效、健康、标准化规模养殖，</w:t>
      </w:r>
      <w:r>
        <w:rPr>
          <w:rFonts w:hint="eastAsia" w:ascii="仿宋" w:hAnsi="仿宋" w:eastAsia="仿宋"/>
          <w:sz w:val="32"/>
          <w:szCs w:val="32"/>
        </w:rPr>
        <w:t>高原特色畜禽高效营养调控机制，重大畜禽疾病防控</w:t>
      </w:r>
      <w:r>
        <w:rPr>
          <w:rFonts w:ascii="仿宋" w:hAnsi="仿宋" w:eastAsia="仿宋"/>
          <w:sz w:val="32"/>
          <w:szCs w:val="32"/>
        </w:rPr>
        <w:t>与高效安全养殖</w:t>
      </w:r>
      <w:r>
        <w:rPr>
          <w:rFonts w:hint="eastAsia" w:ascii="仿宋" w:hAnsi="仿宋" w:eastAsia="仿宋"/>
          <w:sz w:val="32"/>
          <w:szCs w:val="32"/>
        </w:rPr>
        <w:t>技术</w:t>
      </w:r>
      <w:r>
        <w:rPr>
          <w:rFonts w:hint="eastAsia" w:ascii="仿宋" w:hAnsi="仿宋" w:eastAsia="仿宋"/>
          <w:bCs/>
          <w:sz w:val="32"/>
          <w:szCs w:val="32"/>
        </w:rPr>
        <w:t>等方面开展研究</w:t>
      </w:r>
      <w:r>
        <w:rPr>
          <w:rFonts w:ascii="仿宋" w:hAnsi="仿宋" w:eastAsia="仿宋"/>
          <w:bCs/>
          <w:sz w:val="32"/>
          <w:szCs w:val="32"/>
        </w:rPr>
        <w:t>。</w:t>
      </w:r>
    </w:p>
    <w:p>
      <w:pPr>
        <w:ind w:firstLine="420"/>
      </w:pPr>
      <w:r>
        <w:rPr>
          <w:rFonts w:hint="eastAsia" w:ascii="仿宋" w:hAnsi="仿宋" w:eastAsia="仿宋"/>
          <w:bCs/>
          <w:sz w:val="32"/>
          <w:szCs w:val="32"/>
        </w:rPr>
        <w:t>考核指标：建立相关种质资源保护库；对优质品种进行选育，培育优质品种（系）2-3个；阐明特色畜禽</w:t>
      </w:r>
      <w:r>
        <w:rPr>
          <w:rFonts w:hint="eastAsia" w:ascii="仿宋" w:hAnsi="仿宋" w:eastAsia="仿宋"/>
          <w:sz w:val="32"/>
          <w:szCs w:val="32"/>
        </w:rPr>
        <w:t>重要性状遗传规律与低氧适应性遗传机理；</w:t>
      </w:r>
      <w:r>
        <w:rPr>
          <w:rFonts w:ascii="仿宋" w:hAnsi="仿宋" w:eastAsia="仿宋"/>
          <w:bCs/>
          <w:sz w:val="32"/>
          <w:szCs w:val="32"/>
        </w:rPr>
        <w:t>确立</w:t>
      </w:r>
      <w:r>
        <w:rPr>
          <w:rFonts w:hint="eastAsia" w:ascii="仿宋" w:hAnsi="仿宋" w:eastAsia="仿宋"/>
          <w:bCs/>
          <w:sz w:val="32"/>
          <w:szCs w:val="32"/>
        </w:rPr>
        <w:t>高效、健康、标准化的</w:t>
      </w:r>
      <w:r>
        <w:rPr>
          <w:rFonts w:ascii="仿宋" w:hAnsi="仿宋" w:eastAsia="仿宋"/>
          <w:bCs/>
          <w:sz w:val="32"/>
          <w:szCs w:val="32"/>
        </w:rPr>
        <w:t>的</w:t>
      </w:r>
      <w:r>
        <w:rPr>
          <w:rFonts w:hint="eastAsia" w:ascii="仿宋" w:hAnsi="仿宋" w:eastAsia="仿宋"/>
          <w:bCs/>
          <w:sz w:val="32"/>
          <w:szCs w:val="32"/>
        </w:rPr>
        <w:t>配套养殖</w:t>
      </w:r>
      <w:r>
        <w:rPr>
          <w:rFonts w:ascii="仿宋" w:hAnsi="仿宋" w:eastAsia="仿宋"/>
          <w:bCs/>
          <w:sz w:val="32"/>
          <w:szCs w:val="32"/>
        </w:rPr>
        <w:t>技术体系</w:t>
      </w:r>
      <w:r>
        <w:rPr>
          <w:rFonts w:hint="eastAsia" w:ascii="仿宋" w:hAnsi="仿宋" w:eastAsia="仿宋"/>
          <w:bCs/>
          <w:sz w:val="32"/>
          <w:szCs w:val="32"/>
        </w:rPr>
        <w:t>，</w:t>
      </w:r>
      <w:r>
        <w:rPr>
          <w:rFonts w:ascii="仿宋" w:hAnsi="仿宋" w:eastAsia="仿宋"/>
          <w:bCs/>
          <w:sz w:val="32"/>
          <w:szCs w:val="32"/>
        </w:rPr>
        <w:t>制订标准化生产技术规程</w:t>
      </w:r>
      <w:r>
        <w:rPr>
          <w:rFonts w:hint="eastAsia" w:ascii="仿宋" w:hAnsi="仿宋" w:eastAsia="仿宋"/>
          <w:bCs/>
          <w:sz w:val="32"/>
          <w:szCs w:val="32"/>
        </w:rPr>
        <w:t>；</w:t>
      </w:r>
      <w:r>
        <w:rPr>
          <w:rFonts w:ascii="仿宋" w:hAnsi="仿宋" w:eastAsia="仿宋"/>
          <w:sz w:val="32"/>
          <w:szCs w:val="32"/>
        </w:rPr>
        <w:t>完善</w:t>
      </w:r>
      <w:r>
        <w:rPr>
          <w:rFonts w:hint="eastAsia" w:ascii="仿宋" w:hAnsi="仿宋" w:eastAsia="仿宋"/>
          <w:sz w:val="32"/>
          <w:szCs w:val="32"/>
        </w:rPr>
        <w:t>特色畜禽重大疾病</w:t>
      </w:r>
      <w:r>
        <w:rPr>
          <w:rFonts w:ascii="仿宋" w:hAnsi="仿宋" w:eastAsia="仿宋"/>
          <w:sz w:val="32"/>
          <w:szCs w:val="32"/>
        </w:rPr>
        <w:t>的病原学与流行病学数据库</w:t>
      </w:r>
      <w:r>
        <w:rPr>
          <w:rFonts w:hint="eastAsia" w:ascii="仿宋" w:hAnsi="仿宋" w:eastAsia="仿宋"/>
          <w:sz w:val="32"/>
          <w:szCs w:val="32"/>
        </w:rPr>
        <w:t>，</w:t>
      </w:r>
      <w:r>
        <w:rPr>
          <w:rFonts w:hint="eastAsia" w:ascii="仿宋" w:hAnsi="仿宋" w:eastAsia="仿宋"/>
          <w:bCs/>
          <w:sz w:val="32"/>
          <w:szCs w:val="32"/>
        </w:rPr>
        <w:t>阐明重要畜禽疾病发病规律与机理，制定防控技术规程；</w:t>
      </w:r>
      <w:r>
        <w:rPr>
          <w:rFonts w:ascii="仿宋" w:hAnsi="仿宋" w:eastAsia="仿宋"/>
          <w:bCs/>
          <w:sz w:val="32"/>
          <w:szCs w:val="32"/>
        </w:rPr>
        <w:t>发表核心期刊论文</w:t>
      </w:r>
      <w:r>
        <w:rPr>
          <w:rFonts w:hint="eastAsia" w:ascii="仿宋" w:hAnsi="仿宋" w:eastAsia="仿宋"/>
          <w:bCs/>
          <w:sz w:val="32"/>
          <w:szCs w:val="32"/>
        </w:rPr>
        <w:t>1</w:t>
      </w:r>
      <w:r>
        <w:rPr>
          <w:rFonts w:ascii="仿宋" w:hAnsi="仿宋" w:eastAsia="仿宋"/>
          <w:bCs/>
          <w:sz w:val="32"/>
          <w:szCs w:val="32"/>
        </w:rPr>
        <w:t>0篇以上，其中SCI论文</w:t>
      </w:r>
      <w:r>
        <w:rPr>
          <w:rFonts w:hint="eastAsia" w:ascii="仿宋" w:hAnsi="仿宋" w:eastAsia="仿宋"/>
          <w:bCs/>
          <w:sz w:val="32"/>
          <w:szCs w:val="32"/>
        </w:rPr>
        <w:t>3</w:t>
      </w:r>
      <w:r>
        <w:rPr>
          <w:rFonts w:ascii="仿宋" w:hAnsi="仿宋" w:eastAsia="仿宋"/>
          <w:bCs/>
          <w:sz w:val="32"/>
          <w:szCs w:val="32"/>
        </w:rPr>
        <w:t>篇以上。</w:t>
      </w:r>
    </w:p>
    <w:p>
      <w:pPr>
        <w:rPr>
          <w:rFonts w:ascii="仿宋" w:hAnsi="仿宋" w:eastAsia="仿宋"/>
          <w:bCs/>
          <w:sz w:val="32"/>
          <w:szCs w:val="32"/>
        </w:rPr>
      </w:pPr>
    </w:p>
    <w:p>
      <w:pPr>
        <w:rPr>
          <w:rFonts w:ascii="仿宋" w:hAnsi="仿宋" w:eastAsia="仿宋"/>
          <w:bCs/>
          <w:sz w:val="32"/>
          <w:szCs w:val="32"/>
        </w:rPr>
      </w:pPr>
    </w:p>
    <w:p>
      <w:pPr>
        <w:rPr>
          <w:rFonts w:ascii="仿宋" w:hAnsi="仿宋" w:eastAsia="仿宋"/>
          <w:b/>
          <w:bCs/>
          <w:sz w:val="32"/>
          <w:szCs w:val="32"/>
        </w:rPr>
      </w:pPr>
      <w:r>
        <w:rPr>
          <w:rFonts w:hint="eastAsia" w:ascii="仿宋" w:hAnsi="仿宋" w:eastAsia="仿宋"/>
          <w:b/>
          <w:bCs/>
          <w:sz w:val="32"/>
          <w:szCs w:val="32"/>
        </w:rPr>
        <w:t>三、西藏生态屏障建设与生态系统退化研究</w:t>
      </w:r>
    </w:p>
    <w:p>
      <w:pPr>
        <w:ind w:firstLine="420"/>
        <w:rPr>
          <w:rFonts w:ascii="仿宋" w:hAnsi="仿宋" w:eastAsia="仿宋"/>
          <w:bCs/>
          <w:sz w:val="32"/>
          <w:szCs w:val="32"/>
        </w:rPr>
      </w:pPr>
      <w:r>
        <w:rPr>
          <w:rFonts w:ascii="仿宋" w:hAnsi="仿宋" w:eastAsia="仿宋"/>
          <w:bCs/>
          <w:sz w:val="32"/>
          <w:szCs w:val="32"/>
        </w:rPr>
        <w:t>重点针对</w:t>
      </w:r>
      <w:r>
        <w:rPr>
          <w:rFonts w:hint="eastAsia" w:ascii="仿宋" w:hAnsi="仿宋" w:eastAsia="仿宋"/>
          <w:sz w:val="32"/>
          <w:szCs w:val="32"/>
        </w:rPr>
        <w:t>全球变化及人类活动对青藏高原典型生态系统结构和功能的影响与响应机理，高原生态系统退化的驱动机制，退化系统修复或脆弱系统重建的关键技术</w:t>
      </w:r>
      <w:r>
        <w:rPr>
          <w:rFonts w:hint="eastAsia" w:ascii="仿宋" w:hAnsi="仿宋" w:eastAsia="仿宋"/>
          <w:bCs/>
          <w:sz w:val="32"/>
          <w:szCs w:val="32"/>
        </w:rPr>
        <w:t>等方面开展研究</w:t>
      </w:r>
      <w:r>
        <w:rPr>
          <w:rFonts w:ascii="仿宋" w:hAnsi="仿宋" w:eastAsia="仿宋"/>
          <w:bCs/>
          <w:sz w:val="32"/>
          <w:szCs w:val="32"/>
        </w:rPr>
        <w:t>。</w:t>
      </w:r>
    </w:p>
    <w:p>
      <w:pPr>
        <w:ind w:firstLine="420"/>
      </w:pPr>
      <w:r>
        <w:rPr>
          <w:rFonts w:hint="eastAsia" w:ascii="仿宋" w:hAnsi="仿宋" w:eastAsia="仿宋"/>
          <w:bCs/>
          <w:sz w:val="32"/>
          <w:szCs w:val="32"/>
        </w:rPr>
        <w:t>考核指标：阐明高原典型生态系统结构和功能的响应机理；明确高原生态系统退化机制；建立相关技术规程；</w:t>
      </w:r>
      <w:r>
        <w:rPr>
          <w:rFonts w:ascii="仿宋" w:hAnsi="仿宋" w:eastAsia="仿宋"/>
          <w:bCs/>
          <w:sz w:val="32"/>
          <w:szCs w:val="32"/>
        </w:rPr>
        <w:t>发表核心期刊论文</w:t>
      </w:r>
      <w:r>
        <w:rPr>
          <w:rFonts w:hint="eastAsia" w:ascii="仿宋" w:hAnsi="仿宋" w:eastAsia="仿宋"/>
          <w:bCs/>
          <w:sz w:val="32"/>
          <w:szCs w:val="32"/>
        </w:rPr>
        <w:t>1</w:t>
      </w:r>
      <w:r>
        <w:rPr>
          <w:rFonts w:ascii="仿宋" w:hAnsi="仿宋" w:eastAsia="仿宋"/>
          <w:bCs/>
          <w:sz w:val="32"/>
          <w:szCs w:val="32"/>
        </w:rPr>
        <w:t>0篇以上，其中SCI论文</w:t>
      </w:r>
      <w:r>
        <w:rPr>
          <w:rFonts w:hint="eastAsia" w:ascii="仿宋" w:hAnsi="仿宋" w:eastAsia="仿宋"/>
          <w:bCs/>
          <w:sz w:val="32"/>
          <w:szCs w:val="32"/>
        </w:rPr>
        <w:t>3</w:t>
      </w:r>
      <w:r>
        <w:rPr>
          <w:rFonts w:ascii="仿宋" w:hAnsi="仿宋" w:eastAsia="仿宋"/>
          <w:bCs/>
          <w:sz w:val="32"/>
          <w:szCs w:val="32"/>
        </w:rPr>
        <w:t>篇以上。</w:t>
      </w:r>
    </w:p>
    <w:p>
      <w:pPr>
        <w:rPr>
          <w:rFonts w:ascii="仿宋" w:hAnsi="仿宋" w:eastAsia="仿宋"/>
          <w:bCs/>
          <w:sz w:val="32"/>
          <w:szCs w:val="32"/>
        </w:rPr>
      </w:pPr>
    </w:p>
    <w:p>
      <w:pPr>
        <w:rPr>
          <w:rFonts w:ascii="仿宋" w:hAnsi="仿宋" w:eastAsia="仿宋"/>
          <w:b/>
          <w:bCs/>
          <w:sz w:val="32"/>
          <w:szCs w:val="32"/>
        </w:rPr>
      </w:pPr>
      <w:r>
        <w:rPr>
          <w:rFonts w:hint="eastAsia" w:ascii="仿宋" w:hAnsi="仿宋" w:eastAsia="仿宋"/>
          <w:b/>
          <w:bCs/>
          <w:sz w:val="32"/>
          <w:szCs w:val="32"/>
        </w:rPr>
        <w:t>四、西藏农业资源保护与高效循环利用关键技术研究</w:t>
      </w:r>
    </w:p>
    <w:p>
      <w:pPr>
        <w:ind w:firstLine="420"/>
        <w:rPr>
          <w:rFonts w:ascii="仿宋" w:hAnsi="仿宋" w:eastAsia="仿宋"/>
          <w:bCs/>
          <w:sz w:val="32"/>
          <w:szCs w:val="32"/>
        </w:rPr>
      </w:pPr>
      <w:r>
        <w:rPr>
          <w:rFonts w:ascii="仿宋" w:hAnsi="仿宋" w:eastAsia="仿宋"/>
          <w:bCs/>
          <w:sz w:val="32"/>
          <w:szCs w:val="32"/>
        </w:rPr>
        <w:t>重点针对</w:t>
      </w:r>
      <w:r>
        <w:rPr>
          <w:rFonts w:hint="eastAsia" w:ascii="仿宋" w:hAnsi="仿宋" w:eastAsia="仿宋"/>
          <w:bCs/>
          <w:sz w:val="32"/>
          <w:szCs w:val="32"/>
        </w:rPr>
        <w:t>西藏农业资源利用现状与问题调查，农作物高效营养调控机理与机制，节能、节肥、节水等农业资源高效、低碳、循环利用等方面开展研究</w:t>
      </w:r>
      <w:r>
        <w:rPr>
          <w:rFonts w:ascii="仿宋" w:hAnsi="仿宋" w:eastAsia="仿宋"/>
          <w:bCs/>
          <w:sz w:val="32"/>
          <w:szCs w:val="32"/>
        </w:rPr>
        <w:t>。</w:t>
      </w:r>
    </w:p>
    <w:p>
      <w:pPr>
        <w:ind w:firstLine="420"/>
        <w:rPr>
          <w:rFonts w:ascii="仿宋" w:hAnsi="仿宋" w:eastAsia="仿宋"/>
          <w:bCs/>
          <w:sz w:val="32"/>
          <w:szCs w:val="32"/>
        </w:rPr>
      </w:pPr>
      <w:r>
        <w:rPr>
          <w:rFonts w:hint="eastAsia" w:ascii="仿宋" w:hAnsi="仿宋" w:eastAsia="仿宋"/>
          <w:bCs/>
          <w:sz w:val="32"/>
          <w:szCs w:val="32"/>
        </w:rPr>
        <w:t>考核指标：明确西藏农业资源利用现状与问题；阐明主要特色农作物高效营养调控机制；建立高效循环利用的技术体系，制定配套技术规程；</w:t>
      </w:r>
      <w:r>
        <w:rPr>
          <w:rFonts w:ascii="仿宋" w:hAnsi="仿宋" w:eastAsia="仿宋"/>
          <w:bCs/>
          <w:sz w:val="32"/>
          <w:szCs w:val="32"/>
        </w:rPr>
        <w:t>发表核心期刊论文</w:t>
      </w:r>
      <w:r>
        <w:rPr>
          <w:rFonts w:hint="eastAsia" w:ascii="仿宋" w:hAnsi="仿宋" w:eastAsia="仿宋"/>
          <w:bCs/>
          <w:sz w:val="32"/>
          <w:szCs w:val="32"/>
        </w:rPr>
        <w:t>1</w:t>
      </w:r>
      <w:r>
        <w:rPr>
          <w:rFonts w:ascii="仿宋" w:hAnsi="仿宋" w:eastAsia="仿宋"/>
          <w:bCs/>
          <w:sz w:val="32"/>
          <w:szCs w:val="32"/>
        </w:rPr>
        <w:t>0篇以上，其中SCI论文</w:t>
      </w:r>
      <w:r>
        <w:rPr>
          <w:rFonts w:hint="eastAsia" w:ascii="仿宋" w:hAnsi="仿宋" w:eastAsia="仿宋"/>
          <w:bCs/>
          <w:sz w:val="32"/>
          <w:szCs w:val="32"/>
        </w:rPr>
        <w:t>3</w:t>
      </w:r>
      <w:r>
        <w:rPr>
          <w:rFonts w:ascii="仿宋" w:hAnsi="仿宋" w:eastAsia="仿宋"/>
          <w:bCs/>
          <w:sz w:val="32"/>
          <w:szCs w:val="32"/>
        </w:rPr>
        <w:t>篇以上。</w:t>
      </w:r>
    </w:p>
    <w:p>
      <w:pPr>
        <w:ind w:firstLine="420"/>
        <w:rPr>
          <w:rFonts w:ascii="仿宋" w:hAnsi="仿宋" w:eastAsia="仿宋"/>
          <w:bCs/>
          <w:sz w:val="32"/>
          <w:szCs w:val="32"/>
        </w:rPr>
      </w:pPr>
    </w:p>
    <w:p>
      <w:pPr>
        <w:rPr>
          <w:rFonts w:ascii="仿宋" w:hAnsi="仿宋" w:eastAsia="仿宋"/>
          <w:b/>
          <w:bCs/>
          <w:sz w:val="32"/>
          <w:szCs w:val="32"/>
        </w:rPr>
      </w:pPr>
      <w:r>
        <w:rPr>
          <w:rFonts w:hint="eastAsia" w:ascii="仿宋" w:hAnsi="仿宋" w:eastAsia="仿宋"/>
          <w:b/>
          <w:bCs/>
          <w:sz w:val="32"/>
          <w:szCs w:val="32"/>
        </w:rPr>
        <w:t>五、高原特色农副产品精深加工关键技术研究</w:t>
      </w:r>
    </w:p>
    <w:p>
      <w:pPr>
        <w:ind w:firstLine="420"/>
        <w:rPr>
          <w:rFonts w:ascii="仿宋" w:hAnsi="仿宋" w:eastAsia="仿宋"/>
          <w:bCs/>
          <w:sz w:val="32"/>
          <w:szCs w:val="32"/>
        </w:rPr>
      </w:pPr>
      <w:r>
        <w:rPr>
          <w:rFonts w:ascii="仿宋" w:hAnsi="仿宋" w:eastAsia="仿宋"/>
          <w:bCs/>
          <w:sz w:val="32"/>
          <w:szCs w:val="32"/>
        </w:rPr>
        <w:t>重点针对</w:t>
      </w:r>
      <w:r>
        <w:rPr>
          <w:rFonts w:hint="eastAsia" w:ascii="仿宋" w:hAnsi="仿宋" w:eastAsia="仿宋"/>
          <w:bCs/>
          <w:sz w:val="32"/>
          <w:szCs w:val="32"/>
        </w:rPr>
        <w:t>高原特色</w:t>
      </w:r>
      <w:r>
        <w:rPr>
          <w:rFonts w:ascii="仿宋" w:hAnsi="仿宋" w:eastAsia="仿宋"/>
          <w:bCs/>
          <w:sz w:val="32"/>
          <w:szCs w:val="32"/>
        </w:rPr>
        <w:t>农产品</w:t>
      </w:r>
      <w:r>
        <w:rPr>
          <w:rFonts w:hint="eastAsia" w:ascii="仿宋" w:hAnsi="仿宋" w:eastAsia="仿宋"/>
          <w:bCs/>
          <w:sz w:val="32"/>
          <w:szCs w:val="32"/>
        </w:rPr>
        <w:t>（牦牛、藏香猪、特色果蔬、特色食用菌）精深</w:t>
      </w:r>
      <w:r>
        <w:rPr>
          <w:rFonts w:ascii="仿宋" w:hAnsi="仿宋" w:eastAsia="仿宋"/>
          <w:bCs/>
          <w:sz w:val="32"/>
          <w:szCs w:val="32"/>
        </w:rPr>
        <w:t>加工增值、增效的产业需求，</w:t>
      </w:r>
      <w:r>
        <w:rPr>
          <w:rFonts w:hint="eastAsia" w:ascii="仿宋" w:hAnsi="仿宋" w:eastAsia="仿宋"/>
          <w:bCs/>
          <w:sz w:val="32"/>
          <w:szCs w:val="32"/>
        </w:rPr>
        <w:t>对</w:t>
      </w:r>
      <w:r>
        <w:rPr>
          <w:rFonts w:ascii="仿宋" w:hAnsi="仿宋" w:eastAsia="仿宋"/>
          <w:bCs/>
          <w:sz w:val="32"/>
          <w:szCs w:val="32"/>
        </w:rPr>
        <w:t>采后处理、分级分离、保鲜干燥、功能成分提取纯化、</w:t>
      </w:r>
      <w:r>
        <w:rPr>
          <w:rFonts w:hint="eastAsia" w:ascii="仿宋" w:hAnsi="仿宋" w:eastAsia="仿宋"/>
          <w:bCs/>
          <w:sz w:val="32"/>
          <w:szCs w:val="32"/>
        </w:rPr>
        <w:t>传统工艺改造等等方面开展研究</w:t>
      </w:r>
      <w:r>
        <w:rPr>
          <w:rFonts w:ascii="仿宋" w:hAnsi="仿宋" w:eastAsia="仿宋"/>
          <w:bCs/>
          <w:sz w:val="32"/>
          <w:szCs w:val="32"/>
        </w:rPr>
        <w:t>。</w:t>
      </w:r>
    </w:p>
    <w:p>
      <w:pPr>
        <w:ind w:firstLine="420"/>
      </w:pPr>
      <w:r>
        <w:rPr>
          <w:rFonts w:hint="eastAsia" w:ascii="仿宋" w:hAnsi="仿宋" w:eastAsia="仿宋"/>
          <w:bCs/>
          <w:sz w:val="32"/>
          <w:szCs w:val="32"/>
        </w:rPr>
        <w:t>考核指标：</w:t>
      </w:r>
      <w:r>
        <w:rPr>
          <w:rFonts w:ascii="仿宋" w:hAnsi="仿宋" w:eastAsia="仿宋"/>
          <w:bCs/>
          <w:sz w:val="32"/>
          <w:szCs w:val="32"/>
        </w:rPr>
        <w:t>确立</w:t>
      </w:r>
      <w:r>
        <w:rPr>
          <w:rFonts w:hint="eastAsia" w:ascii="仿宋" w:hAnsi="仿宋" w:eastAsia="仿宋"/>
          <w:bCs/>
          <w:sz w:val="32"/>
          <w:szCs w:val="32"/>
        </w:rPr>
        <w:t>具有西藏特色的高原特色</w:t>
      </w:r>
      <w:r>
        <w:rPr>
          <w:rFonts w:ascii="仿宋" w:hAnsi="仿宋" w:eastAsia="仿宋"/>
          <w:bCs/>
          <w:sz w:val="32"/>
          <w:szCs w:val="32"/>
        </w:rPr>
        <w:t>农产品</w:t>
      </w:r>
      <w:r>
        <w:rPr>
          <w:rFonts w:hint="eastAsia" w:ascii="仿宋" w:hAnsi="仿宋" w:eastAsia="仿宋"/>
          <w:bCs/>
          <w:sz w:val="32"/>
          <w:szCs w:val="32"/>
        </w:rPr>
        <w:t>（牦牛、藏香猪、特色果蔬、特色食用菌）精深</w:t>
      </w:r>
      <w:r>
        <w:rPr>
          <w:rFonts w:ascii="仿宋" w:hAnsi="仿宋" w:eastAsia="仿宋"/>
          <w:bCs/>
          <w:sz w:val="32"/>
          <w:szCs w:val="32"/>
        </w:rPr>
        <w:t>加工</w:t>
      </w:r>
      <w:r>
        <w:rPr>
          <w:rFonts w:hint="eastAsia" w:ascii="仿宋" w:hAnsi="仿宋" w:eastAsia="仿宋"/>
          <w:bCs/>
          <w:sz w:val="32"/>
          <w:szCs w:val="32"/>
        </w:rPr>
        <w:t>技术体系，</w:t>
      </w:r>
      <w:r>
        <w:rPr>
          <w:rFonts w:ascii="仿宋" w:hAnsi="仿宋" w:eastAsia="仿宋"/>
          <w:bCs/>
          <w:sz w:val="32"/>
          <w:szCs w:val="32"/>
        </w:rPr>
        <w:t>制订标准化生产技术规程</w:t>
      </w:r>
      <w:r>
        <w:rPr>
          <w:rFonts w:hint="eastAsia" w:ascii="仿宋" w:hAnsi="仿宋" w:eastAsia="仿宋"/>
          <w:bCs/>
          <w:sz w:val="32"/>
          <w:szCs w:val="32"/>
        </w:rPr>
        <w:t>；申报国家专利10项以上；</w:t>
      </w:r>
      <w:r>
        <w:rPr>
          <w:rFonts w:ascii="仿宋" w:hAnsi="仿宋" w:eastAsia="仿宋"/>
          <w:bCs/>
          <w:sz w:val="32"/>
          <w:szCs w:val="32"/>
        </w:rPr>
        <w:t>发表核心期刊论文</w:t>
      </w:r>
      <w:r>
        <w:rPr>
          <w:rFonts w:hint="eastAsia" w:ascii="仿宋" w:hAnsi="仿宋" w:eastAsia="仿宋"/>
          <w:bCs/>
          <w:sz w:val="32"/>
          <w:szCs w:val="32"/>
        </w:rPr>
        <w:t>1</w:t>
      </w:r>
      <w:r>
        <w:rPr>
          <w:rFonts w:ascii="仿宋" w:hAnsi="仿宋" w:eastAsia="仿宋"/>
          <w:bCs/>
          <w:sz w:val="32"/>
          <w:szCs w:val="32"/>
        </w:rPr>
        <w:t>0篇以上。</w:t>
      </w:r>
    </w:p>
    <w:p>
      <w:pPr>
        <w:rPr>
          <w:rFonts w:ascii="仿宋" w:hAnsi="仿宋" w:eastAsia="仿宋"/>
          <w:bCs/>
          <w:sz w:val="32"/>
          <w:szCs w:val="32"/>
        </w:rPr>
      </w:pPr>
    </w:p>
    <w:p>
      <w:pPr>
        <w:rPr>
          <w:rFonts w:ascii="仿宋" w:hAnsi="仿宋" w:eastAsia="仿宋"/>
          <w:b/>
          <w:bCs/>
          <w:sz w:val="32"/>
          <w:szCs w:val="32"/>
        </w:rPr>
      </w:pPr>
      <w:r>
        <w:rPr>
          <w:rFonts w:hint="eastAsia" w:ascii="仿宋" w:hAnsi="仿宋" w:eastAsia="仿宋"/>
          <w:b/>
          <w:bCs/>
          <w:sz w:val="32"/>
          <w:szCs w:val="32"/>
        </w:rPr>
        <w:t>六、西藏水、电资源保护与高效开发利用关键技术研究</w:t>
      </w:r>
    </w:p>
    <w:p>
      <w:pPr>
        <w:ind w:firstLine="420"/>
        <w:rPr>
          <w:rFonts w:ascii="仿宋" w:hAnsi="仿宋" w:eastAsia="仿宋"/>
          <w:bCs/>
          <w:sz w:val="32"/>
          <w:szCs w:val="32"/>
        </w:rPr>
      </w:pPr>
      <w:r>
        <w:rPr>
          <w:rFonts w:hint="eastAsia" w:ascii="仿宋" w:hAnsi="仿宋" w:eastAsia="仿宋"/>
          <w:bCs/>
          <w:sz w:val="32"/>
          <w:szCs w:val="32"/>
        </w:rPr>
        <w:t>重点针对高原环境下水电站高效安全运行的关键技术、重大水利工程和大规模电网建设对生态环境的影响、西藏松散堆积体边坡降雨入渗规律及高原环境条件对水工结构物安全的影响等方面开展研究。</w:t>
      </w:r>
    </w:p>
    <w:p>
      <w:pPr>
        <w:ind w:firstLine="420"/>
        <w:rPr>
          <w:rFonts w:ascii="仿宋" w:hAnsi="仿宋" w:eastAsia="仿宋"/>
          <w:bCs/>
          <w:sz w:val="32"/>
          <w:szCs w:val="32"/>
        </w:rPr>
      </w:pPr>
      <w:r>
        <w:rPr>
          <w:rFonts w:hint="eastAsia" w:ascii="仿宋" w:hAnsi="仿宋" w:eastAsia="仿宋"/>
          <w:bCs/>
          <w:sz w:val="32"/>
          <w:szCs w:val="32"/>
        </w:rPr>
        <w:t>考核指标：阐明高原环境对水力机械汽蚀特性，揭示水利工程和电网建设对生态环境的影响规律，提出高原水利工程安全运行关键技术，揭示环境响应机理，为保障西藏水安全和能源安全提供基础理论和科学支撑。申报国家专利3-5项；发表核心期刊论文5-8篇，其中SCI/EI论文2-3篇。</w:t>
      </w:r>
    </w:p>
    <w:p>
      <w:pPr>
        <w:rPr>
          <w:rFonts w:hint="eastAsia" w:ascii="仿宋" w:hAnsi="仿宋" w:eastAsia="仿宋"/>
          <w:bCs/>
          <w:sz w:val="32"/>
          <w:szCs w:val="32"/>
        </w:rPr>
      </w:pPr>
    </w:p>
    <w:p>
      <w:pPr>
        <w:rPr>
          <w:rFonts w:ascii="仿宋" w:hAnsi="仿宋" w:eastAsia="仿宋"/>
          <w:b/>
          <w:bCs/>
          <w:sz w:val="32"/>
          <w:szCs w:val="32"/>
        </w:rPr>
      </w:pPr>
      <w:r>
        <w:rPr>
          <w:rFonts w:hint="eastAsia" w:ascii="仿宋" w:hAnsi="仿宋" w:eastAsia="仿宋"/>
          <w:b/>
          <w:bCs/>
          <w:sz w:val="32"/>
          <w:szCs w:val="32"/>
        </w:rPr>
        <w:t>七、西藏野生动植物资源保护与植被恢复关键技术研究</w:t>
      </w:r>
    </w:p>
    <w:p>
      <w:pPr>
        <w:ind w:firstLine="420"/>
        <w:rPr>
          <w:rFonts w:ascii="仿宋" w:hAnsi="仿宋" w:eastAsia="仿宋"/>
          <w:bCs/>
          <w:sz w:val="32"/>
          <w:szCs w:val="32"/>
        </w:rPr>
      </w:pPr>
      <w:r>
        <w:rPr>
          <w:rFonts w:ascii="仿宋" w:hAnsi="仿宋" w:eastAsia="仿宋"/>
          <w:bCs/>
          <w:sz w:val="32"/>
          <w:szCs w:val="32"/>
        </w:rPr>
        <w:t>重点针对</w:t>
      </w:r>
      <w:r>
        <w:rPr>
          <w:rFonts w:hint="eastAsia" w:ascii="仿宋" w:hAnsi="仿宋" w:eastAsia="仿宋"/>
          <w:bCs/>
          <w:sz w:val="32"/>
          <w:szCs w:val="32"/>
        </w:rPr>
        <w:t>西藏珍稀名贵园林植物等野生动植物资源保护与利用，高寒区冻融侵蚀特点与荒漠化形成机理，西藏荒漠化防治与“两江四河”流域综合治理,重点区域困难地造林及植被恢复关键技术等方面开展研究</w:t>
      </w:r>
      <w:r>
        <w:rPr>
          <w:rFonts w:ascii="仿宋" w:hAnsi="仿宋" w:eastAsia="仿宋"/>
          <w:bCs/>
          <w:sz w:val="32"/>
          <w:szCs w:val="32"/>
        </w:rPr>
        <w:t>。</w:t>
      </w:r>
    </w:p>
    <w:p>
      <w:pPr>
        <w:ind w:firstLine="420"/>
      </w:pPr>
      <w:r>
        <w:rPr>
          <w:rFonts w:hint="eastAsia" w:ascii="仿宋" w:hAnsi="仿宋" w:eastAsia="仿宋"/>
          <w:bCs/>
          <w:sz w:val="32"/>
          <w:szCs w:val="32"/>
        </w:rPr>
        <w:t>考核指标：建立相关野生动植物资源保护库；筛选培育本地化乡土树种，确立退化系统植被恢复技术体系，建立相关技术规程；</w:t>
      </w:r>
      <w:r>
        <w:rPr>
          <w:rFonts w:hint="eastAsia" w:ascii="仿宋" w:hAnsi="仿宋" w:eastAsia="仿宋"/>
          <w:sz w:val="32"/>
          <w:szCs w:val="32"/>
        </w:rPr>
        <w:t>建立起适合于不同流域综合治理体系</w:t>
      </w:r>
      <w:r>
        <w:rPr>
          <w:rFonts w:hint="eastAsia" w:ascii="仿宋" w:hAnsi="仿宋" w:eastAsia="仿宋"/>
          <w:bCs/>
          <w:sz w:val="32"/>
          <w:szCs w:val="32"/>
        </w:rPr>
        <w:t>；申报国家专利3-5项;</w:t>
      </w:r>
      <w:r>
        <w:rPr>
          <w:rFonts w:ascii="仿宋" w:hAnsi="仿宋" w:eastAsia="仿宋"/>
          <w:bCs/>
          <w:sz w:val="32"/>
          <w:szCs w:val="32"/>
        </w:rPr>
        <w:t>发表核心期刊论文</w:t>
      </w:r>
      <w:r>
        <w:rPr>
          <w:rFonts w:hint="eastAsia" w:ascii="仿宋" w:hAnsi="仿宋" w:eastAsia="仿宋"/>
          <w:bCs/>
          <w:sz w:val="32"/>
          <w:szCs w:val="32"/>
        </w:rPr>
        <w:t>1</w:t>
      </w:r>
      <w:r>
        <w:rPr>
          <w:rFonts w:ascii="仿宋" w:hAnsi="仿宋" w:eastAsia="仿宋"/>
          <w:bCs/>
          <w:sz w:val="32"/>
          <w:szCs w:val="32"/>
        </w:rPr>
        <w:t>0篇以上，其中SCI论文</w:t>
      </w:r>
      <w:r>
        <w:rPr>
          <w:rFonts w:hint="eastAsia" w:ascii="仿宋" w:hAnsi="仿宋" w:eastAsia="仿宋"/>
          <w:bCs/>
          <w:sz w:val="32"/>
          <w:szCs w:val="32"/>
        </w:rPr>
        <w:t>3</w:t>
      </w:r>
      <w:r>
        <w:rPr>
          <w:rFonts w:ascii="仿宋" w:hAnsi="仿宋" w:eastAsia="仿宋"/>
          <w:bCs/>
          <w:sz w:val="32"/>
          <w:szCs w:val="32"/>
        </w:rPr>
        <w:t>篇以上。</w:t>
      </w:r>
    </w:p>
    <w:p>
      <w:pPr>
        <w:rPr>
          <w:rFonts w:ascii="仿宋" w:hAnsi="仿宋" w:eastAsia="仿宋"/>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27DFD"/>
    <w:rsid w:val="00001614"/>
    <w:rsid w:val="00027DFD"/>
    <w:rsid w:val="00072011"/>
    <w:rsid w:val="000A05CC"/>
    <w:rsid w:val="001A525D"/>
    <w:rsid w:val="001E4DC1"/>
    <w:rsid w:val="002A5FC3"/>
    <w:rsid w:val="0038416D"/>
    <w:rsid w:val="00450B89"/>
    <w:rsid w:val="004724E0"/>
    <w:rsid w:val="004D4D9C"/>
    <w:rsid w:val="00591D35"/>
    <w:rsid w:val="005A6347"/>
    <w:rsid w:val="006D718E"/>
    <w:rsid w:val="008043A9"/>
    <w:rsid w:val="00B32314"/>
    <w:rsid w:val="00B94272"/>
    <w:rsid w:val="00CD35FC"/>
    <w:rsid w:val="00D64BD8"/>
    <w:rsid w:val="00DC5E74"/>
    <w:rsid w:val="00E352E4"/>
    <w:rsid w:val="00E545D9"/>
    <w:rsid w:val="00EC4986"/>
    <w:rsid w:val="00EF150D"/>
    <w:rsid w:val="00F44C62"/>
    <w:rsid w:val="00F93D0C"/>
    <w:rsid w:val="0F516BF2"/>
    <w:rsid w:val="19F37926"/>
    <w:rsid w:val="38141446"/>
    <w:rsid w:val="3E6D7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Char Char Char Char Char Char"/>
    <w:basedOn w:val="1"/>
    <w:qFormat/>
    <w:uiPriority w:val="0"/>
    <w:pPr>
      <w:adjustRightInd w:val="0"/>
      <w:snapToGrid w:val="0"/>
      <w:spacing w:line="360" w:lineRule="auto"/>
      <w:ind w:firstLine="640" w:firstLineChars="200"/>
    </w:pPr>
    <w:rPr>
      <w:rFonts w:ascii="Times New Roman" w:hAnsi="Times New Roman" w:eastAsia="仿宋_GB2312"/>
      <w:sz w:val="32"/>
      <w:szCs w:val="32"/>
    </w:rPr>
  </w:style>
  <w:style w:type="paragraph" w:customStyle="1" w:styleId="7">
    <w:name w:val="列出段落1"/>
    <w:basedOn w:val="1"/>
    <w:qFormat/>
    <w:uiPriority w:val="34"/>
    <w:pPr>
      <w:ind w:firstLine="420" w:firstLineChars="200"/>
    </w:pPr>
  </w:style>
  <w:style w:type="character" w:customStyle="1" w:styleId="8">
    <w:name w:val="页眉 Char"/>
    <w:basedOn w:val="5"/>
    <w:link w:val="3"/>
    <w:semiHidden/>
    <w:qFormat/>
    <w:uiPriority w:val="99"/>
    <w:rPr>
      <w:rFonts w:ascii="Calibri" w:hAnsi="Calibri" w:eastAsia="宋体" w:cs="Times New Roman"/>
      <w:kern w:val="2"/>
      <w:sz w:val="18"/>
      <w:szCs w:val="18"/>
    </w:rPr>
  </w:style>
  <w:style w:type="character" w:customStyle="1" w:styleId="9">
    <w:name w:val="页脚 Char"/>
    <w:basedOn w:val="5"/>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301</Words>
  <Characters>1717</Characters>
  <Lines>14</Lines>
  <Paragraphs>4</Paragraphs>
  <TotalTime>0</TotalTime>
  <ScaleCrop>false</ScaleCrop>
  <LinksUpToDate>false</LinksUpToDate>
  <CharactersWithSpaces>2014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2016-06-20T01:54:00Z</dcterms:created>
  <dc:creator>lenovo</dc:creator>
  <cp:lastModifiedBy>Administrator</cp:lastModifiedBy>
  <dcterms:modified xsi:type="dcterms:W3CDTF">2019-05-13T01:09:30Z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