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499" w:rsidRDefault="00AC0EE8" w:rsidP="00AC0EE8">
      <w:pPr>
        <w:jc w:val="left"/>
        <w:rPr>
          <w:rFonts w:ascii="方正小标宋简体" w:eastAsia="方正小标宋简体"/>
          <w:sz w:val="32"/>
        </w:rPr>
      </w:pPr>
      <w:r w:rsidRPr="00AC0EE8">
        <w:rPr>
          <w:rFonts w:ascii="方正小标宋简体" w:eastAsia="方正小标宋简体" w:hint="eastAsia"/>
          <w:sz w:val="32"/>
        </w:rPr>
        <w:t xml:space="preserve">附件1  </w:t>
      </w:r>
      <w:r w:rsidR="006B3703">
        <w:rPr>
          <w:rFonts w:ascii="方正小标宋简体" w:eastAsia="方正小标宋简体" w:hint="eastAsia"/>
          <w:sz w:val="32"/>
        </w:rPr>
        <w:t>第一届西藏自治区教育科学</w:t>
      </w:r>
      <w:r w:rsidR="0030102E">
        <w:rPr>
          <w:rFonts w:ascii="方正小标宋简体" w:eastAsia="方正小标宋简体" w:hint="eastAsia"/>
          <w:sz w:val="32"/>
        </w:rPr>
        <w:t>研究</w:t>
      </w:r>
      <w:r w:rsidR="006B3703">
        <w:rPr>
          <w:rFonts w:ascii="方正小标宋简体" w:eastAsia="方正小标宋简体" w:hint="eastAsia"/>
          <w:sz w:val="32"/>
        </w:rPr>
        <w:t>优秀成果评选</w:t>
      </w:r>
      <w:r w:rsidRPr="00AC0EE8">
        <w:rPr>
          <w:rFonts w:ascii="方正小标宋简体" w:eastAsia="方正小标宋简体" w:hint="eastAsia"/>
          <w:sz w:val="32"/>
        </w:rPr>
        <w:t>办法</w:t>
      </w:r>
    </w:p>
    <w:p w:rsidR="00AC0EE8" w:rsidRPr="00BB3AA0" w:rsidRDefault="00AC0EE8" w:rsidP="00BB3AA0">
      <w:pPr>
        <w:ind w:firstLineChars="200" w:firstLine="643"/>
        <w:rPr>
          <w:rFonts w:ascii="黑体" w:eastAsia="黑体" w:hAnsi="黑体"/>
          <w:b/>
          <w:bCs/>
          <w:sz w:val="32"/>
        </w:rPr>
      </w:pPr>
      <w:r w:rsidRPr="00BB3AA0">
        <w:rPr>
          <w:rFonts w:ascii="黑体" w:eastAsia="黑体" w:hAnsi="黑体" w:hint="eastAsia"/>
          <w:b/>
          <w:bCs/>
          <w:sz w:val="32"/>
        </w:rPr>
        <w:t>第一条</w:t>
      </w:r>
      <w:r w:rsidR="00D05A5D" w:rsidRPr="00BB3AA0">
        <w:rPr>
          <w:rFonts w:ascii="黑体" w:eastAsia="黑体" w:hAnsi="黑体" w:hint="eastAsia"/>
          <w:b/>
          <w:bCs/>
          <w:sz w:val="32"/>
        </w:rPr>
        <w:t xml:space="preserve"> </w:t>
      </w:r>
      <w:r w:rsidRPr="00BB3AA0">
        <w:rPr>
          <w:rFonts w:ascii="黑体" w:eastAsia="黑体" w:hAnsi="黑体" w:hint="eastAsia"/>
          <w:b/>
          <w:bCs/>
          <w:sz w:val="32"/>
        </w:rPr>
        <w:t>评</w:t>
      </w:r>
      <w:r w:rsidR="00D05A5D" w:rsidRPr="00BB3AA0">
        <w:rPr>
          <w:rFonts w:ascii="黑体" w:eastAsia="黑体" w:hAnsi="黑体" w:hint="eastAsia"/>
          <w:b/>
          <w:bCs/>
          <w:sz w:val="32"/>
        </w:rPr>
        <w:t>选</w:t>
      </w:r>
      <w:r w:rsidRPr="00BB3AA0">
        <w:rPr>
          <w:rFonts w:ascii="黑体" w:eastAsia="黑体" w:hAnsi="黑体" w:hint="eastAsia"/>
          <w:b/>
          <w:bCs/>
          <w:sz w:val="32"/>
        </w:rPr>
        <w:t>宗旨</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为全面贯彻落实《国家中长期教育改革和发展规划纲要（2010—2020年）》，充分调动</w:t>
      </w:r>
      <w:r>
        <w:rPr>
          <w:rFonts w:ascii="仿宋_GB2312" w:eastAsia="仿宋_GB2312" w:hint="eastAsia"/>
          <w:sz w:val="32"/>
        </w:rPr>
        <w:t>我区</w:t>
      </w:r>
      <w:r w:rsidRPr="00AC0EE8">
        <w:rPr>
          <w:rFonts w:ascii="仿宋_GB2312" w:eastAsia="仿宋_GB2312" w:hint="eastAsia"/>
          <w:sz w:val="32"/>
        </w:rPr>
        <w:t>教育科学工作者的积极性和创造性，强化教育科学研究的使命感和责任感，总结</w:t>
      </w:r>
      <w:r>
        <w:rPr>
          <w:rFonts w:ascii="仿宋_GB2312" w:eastAsia="仿宋_GB2312" w:hint="eastAsia"/>
          <w:sz w:val="32"/>
        </w:rPr>
        <w:t>近年我区</w:t>
      </w:r>
      <w:r w:rsidRPr="00AC0EE8">
        <w:rPr>
          <w:rFonts w:ascii="仿宋_GB2312" w:eastAsia="仿宋_GB2312" w:hint="eastAsia"/>
          <w:sz w:val="32"/>
        </w:rPr>
        <w:t>教育科研战线所取得的工作成就，繁荣和发展教育科学事业，</w:t>
      </w:r>
      <w:r w:rsidR="00640F13">
        <w:rPr>
          <w:rFonts w:ascii="仿宋_GB2312" w:eastAsia="仿宋_GB2312" w:hint="eastAsia"/>
          <w:sz w:val="32"/>
        </w:rPr>
        <w:t>西藏自治区教育科学研究工作领导小组</w:t>
      </w:r>
      <w:r w:rsidRPr="00AC0EE8">
        <w:rPr>
          <w:rFonts w:ascii="仿宋_GB2312" w:eastAsia="仿宋_GB2312" w:hint="eastAsia"/>
          <w:sz w:val="32"/>
        </w:rPr>
        <w:t>决定开展第</w:t>
      </w:r>
      <w:r>
        <w:rPr>
          <w:rFonts w:ascii="仿宋_GB2312" w:eastAsia="仿宋_GB2312" w:hint="eastAsia"/>
          <w:sz w:val="32"/>
        </w:rPr>
        <w:t>一</w:t>
      </w:r>
      <w:r w:rsidRPr="00AC0EE8">
        <w:rPr>
          <w:rFonts w:ascii="仿宋_GB2312" w:eastAsia="仿宋_GB2312" w:hint="eastAsia"/>
          <w:sz w:val="32"/>
        </w:rPr>
        <w:t>届</w:t>
      </w:r>
      <w:r>
        <w:rPr>
          <w:rFonts w:ascii="仿宋_GB2312" w:eastAsia="仿宋_GB2312" w:hint="eastAsia"/>
          <w:sz w:val="32"/>
        </w:rPr>
        <w:t>西藏自治区</w:t>
      </w:r>
      <w:r w:rsidRPr="00AC0EE8">
        <w:rPr>
          <w:rFonts w:ascii="仿宋_GB2312" w:eastAsia="仿宋_GB2312" w:hint="eastAsia"/>
          <w:sz w:val="32"/>
        </w:rPr>
        <w:t>教育科学研究优秀成果评选活动，特制定本办法。</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sidRPr="00BB3AA0">
        <w:rPr>
          <w:rFonts w:ascii="黑体" w:eastAsia="黑体" w:hAnsi="黑体" w:hint="eastAsia"/>
          <w:b/>
          <w:bCs/>
          <w:sz w:val="32"/>
        </w:rPr>
        <w:t>第二条 指导思想</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高举中国特色社会主义伟大旗帜，以马列主义、毛泽东思想、邓小平理论、“三个代表”重要思想、科学发展观为指导，深入贯彻落实习近平总书记系列重要讲话精神，紧密结合我</w:t>
      </w:r>
      <w:r>
        <w:rPr>
          <w:rFonts w:ascii="仿宋_GB2312" w:eastAsia="仿宋_GB2312" w:hint="eastAsia"/>
          <w:sz w:val="32"/>
        </w:rPr>
        <w:t>区</w:t>
      </w:r>
      <w:r w:rsidRPr="00AC0EE8">
        <w:rPr>
          <w:rFonts w:ascii="仿宋_GB2312" w:eastAsia="仿宋_GB2312" w:hint="eastAsia"/>
          <w:sz w:val="32"/>
        </w:rPr>
        <w:t>教育改革发展的实践，全面检阅近年来教育科研战线取得的丰硕成果，传承严谨求实的良好学风，推进教育科学的发展和创新，提高教育科研质量，为建设教育强</w:t>
      </w:r>
      <w:r>
        <w:rPr>
          <w:rFonts w:ascii="仿宋_GB2312" w:eastAsia="仿宋_GB2312" w:hint="eastAsia"/>
          <w:sz w:val="32"/>
        </w:rPr>
        <w:t>区</w:t>
      </w:r>
      <w:r w:rsidRPr="00AC0EE8">
        <w:rPr>
          <w:rFonts w:ascii="仿宋_GB2312" w:eastAsia="仿宋_GB2312" w:hint="eastAsia"/>
          <w:sz w:val="32"/>
        </w:rPr>
        <w:t>做出新的贡献。</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评奖工作坚持政治标准、学术标准和学风标准，倡导质量第一，体现社会贡献，注重国内外</w:t>
      </w:r>
      <w:r>
        <w:rPr>
          <w:rFonts w:ascii="仿宋_GB2312" w:eastAsia="仿宋_GB2312" w:hint="eastAsia"/>
          <w:sz w:val="32"/>
        </w:rPr>
        <w:t>、区内外</w:t>
      </w:r>
      <w:r w:rsidRPr="00AC0EE8">
        <w:rPr>
          <w:rFonts w:ascii="仿宋_GB2312" w:eastAsia="仿宋_GB2312" w:hint="eastAsia"/>
          <w:sz w:val="32"/>
        </w:rPr>
        <w:t>影响。</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sidRPr="00BB3AA0">
        <w:rPr>
          <w:rFonts w:ascii="黑体" w:eastAsia="黑体" w:hAnsi="黑体" w:hint="eastAsia"/>
          <w:b/>
          <w:bCs/>
          <w:sz w:val="32"/>
        </w:rPr>
        <w:t>第三条 评奖范围</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1.凡列入</w:t>
      </w:r>
      <w:r>
        <w:rPr>
          <w:rFonts w:ascii="仿宋_GB2312" w:eastAsia="仿宋_GB2312" w:hint="eastAsia"/>
          <w:sz w:val="32"/>
        </w:rPr>
        <w:t>西藏自治区</w:t>
      </w:r>
      <w:r w:rsidRPr="00AC0EE8">
        <w:rPr>
          <w:rFonts w:ascii="仿宋_GB2312" w:eastAsia="仿宋_GB2312" w:hint="eastAsia"/>
          <w:sz w:val="32"/>
        </w:rPr>
        <w:t>教育科学“十一五”“十二五”</w:t>
      </w:r>
      <w:r>
        <w:rPr>
          <w:rFonts w:ascii="仿宋_GB2312" w:eastAsia="仿宋_GB2312" w:hint="eastAsia"/>
          <w:sz w:val="32"/>
        </w:rPr>
        <w:t>“十三五”</w:t>
      </w:r>
      <w:r w:rsidRPr="00AC0EE8">
        <w:rPr>
          <w:rFonts w:ascii="仿宋_GB2312" w:eastAsia="仿宋_GB2312" w:hint="eastAsia"/>
          <w:sz w:val="32"/>
        </w:rPr>
        <w:t>规划的各级各类立项课题成果均可参评。</w:t>
      </w:r>
    </w:p>
    <w:p w:rsidR="00AC0EE8" w:rsidRPr="00AC0EE8" w:rsidRDefault="00AC0EE8" w:rsidP="00AC0EE8">
      <w:pPr>
        <w:rPr>
          <w:rFonts w:ascii="仿宋_GB2312" w:eastAsia="仿宋_GB2312"/>
          <w:sz w:val="32"/>
        </w:rPr>
      </w:pPr>
      <w:r w:rsidRPr="00AC0EE8">
        <w:rPr>
          <w:rFonts w:ascii="仿宋_GB2312" w:eastAsia="仿宋_GB2312" w:hint="eastAsia"/>
          <w:sz w:val="32"/>
        </w:rPr>
        <w:lastRenderedPageBreak/>
        <w:t xml:space="preserve">　　2.凡未列入</w:t>
      </w:r>
      <w:r>
        <w:rPr>
          <w:rFonts w:ascii="仿宋_GB2312" w:eastAsia="仿宋_GB2312" w:hint="eastAsia"/>
          <w:sz w:val="32"/>
        </w:rPr>
        <w:t>西藏自治区</w:t>
      </w:r>
      <w:r w:rsidRPr="00AC0EE8">
        <w:rPr>
          <w:rFonts w:ascii="仿宋_GB2312" w:eastAsia="仿宋_GB2312" w:hint="eastAsia"/>
          <w:sz w:val="32"/>
        </w:rPr>
        <w:t>教育科学“十一五”“十二五”</w:t>
      </w:r>
      <w:r>
        <w:rPr>
          <w:rFonts w:ascii="仿宋_GB2312" w:eastAsia="仿宋_GB2312" w:hint="eastAsia"/>
          <w:sz w:val="32"/>
        </w:rPr>
        <w:t>“十三五”</w:t>
      </w:r>
      <w:r w:rsidRPr="00AC0EE8">
        <w:rPr>
          <w:rFonts w:ascii="仿宋_GB2312" w:eastAsia="仿宋_GB2312" w:hint="eastAsia"/>
          <w:sz w:val="32"/>
        </w:rPr>
        <w:t>规划而公开发表和出版的教育科研成果，或不宜公开发表和出版但被决策、管理部门采用的教育科研成果，经</w:t>
      </w:r>
      <w:r>
        <w:rPr>
          <w:rFonts w:ascii="仿宋_GB2312" w:eastAsia="仿宋_GB2312" w:hint="eastAsia"/>
          <w:sz w:val="32"/>
        </w:rPr>
        <w:t>地（市）</w:t>
      </w:r>
      <w:r w:rsidRPr="00AC0EE8">
        <w:rPr>
          <w:rFonts w:ascii="仿宋_GB2312" w:eastAsia="仿宋_GB2312" w:hint="eastAsia"/>
          <w:sz w:val="32"/>
        </w:rPr>
        <w:t>级教育行政部门</w:t>
      </w:r>
      <w:r>
        <w:rPr>
          <w:rFonts w:ascii="仿宋_GB2312" w:eastAsia="仿宋_GB2312" w:hint="eastAsia"/>
          <w:sz w:val="32"/>
        </w:rPr>
        <w:t>、高校</w:t>
      </w:r>
      <w:r w:rsidRPr="00AC0EE8">
        <w:rPr>
          <w:rFonts w:ascii="仿宋_GB2312" w:eastAsia="仿宋_GB2312" w:hint="eastAsia"/>
          <w:sz w:val="32"/>
        </w:rPr>
        <w:t>或教育</w:t>
      </w:r>
      <w:r>
        <w:rPr>
          <w:rFonts w:ascii="仿宋_GB2312" w:eastAsia="仿宋_GB2312" w:hint="eastAsia"/>
          <w:sz w:val="32"/>
        </w:rPr>
        <w:t>厅处室、直属单位</w:t>
      </w:r>
      <w:r w:rsidRPr="00AC0EE8">
        <w:rPr>
          <w:rFonts w:ascii="仿宋_GB2312" w:eastAsia="仿宋_GB2312" w:hint="eastAsia"/>
          <w:sz w:val="32"/>
        </w:rPr>
        <w:t>推荐，也可参加此次评奖。</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3.凡已在往届国家</w:t>
      </w:r>
      <w:r>
        <w:rPr>
          <w:rFonts w:ascii="仿宋_GB2312" w:eastAsia="仿宋_GB2312" w:hint="eastAsia"/>
          <w:sz w:val="32"/>
        </w:rPr>
        <w:t>级、教育部、省级</w:t>
      </w:r>
      <w:r w:rsidRPr="00AC0EE8">
        <w:rPr>
          <w:rFonts w:ascii="仿宋_GB2312" w:eastAsia="仿宋_GB2312" w:hint="eastAsia"/>
          <w:sz w:val="32"/>
        </w:rPr>
        <w:t>优秀教学成果奖评奖和高等学校科学研究优秀成果奖（人文社会科学）评奖中获奖的成果不再参加本次评奖。</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4.各</w:t>
      </w:r>
      <w:r>
        <w:rPr>
          <w:rFonts w:ascii="仿宋_GB2312" w:eastAsia="仿宋_GB2312" w:hint="eastAsia"/>
          <w:sz w:val="32"/>
        </w:rPr>
        <w:t>地（市）、高校</w:t>
      </w:r>
      <w:r w:rsidRPr="00AC0EE8">
        <w:rPr>
          <w:rFonts w:ascii="仿宋_GB2312" w:eastAsia="仿宋_GB2312" w:hint="eastAsia"/>
          <w:sz w:val="32"/>
        </w:rPr>
        <w:t>已开展教育科学研究优秀成果评奖活动的，其推荐成果原则上应是评奖活动中已获奖成果。凡参加评奖活动而未获奖的成果，一般不再推荐参评。未参加评奖的成果可推荐参评。</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5.参评成果限定在2011年1月1日至201</w:t>
      </w:r>
      <w:r>
        <w:rPr>
          <w:rFonts w:ascii="仿宋_GB2312" w:eastAsia="仿宋_GB2312" w:hint="eastAsia"/>
          <w:sz w:val="32"/>
        </w:rPr>
        <w:t>8</w:t>
      </w:r>
      <w:r w:rsidRPr="00AC0EE8">
        <w:rPr>
          <w:rFonts w:ascii="仿宋_GB2312" w:eastAsia="仿宋_GB2312" w:hint="eastAsia"/>
          <w:sz w:val="32"/>
        </w:rPr>
        <w:t>年12月31日期间。</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sidRPr="00BB3AA0">
        <w:rPr>
          <w:rFonts w:ascii="黑体" w:eastAsia="黑体" w:hAnsi="黑体" w:hint="eastAsia"/>
          <w:b/>
          <w:bCs/>
          <w:sz w:val="32"/>
        </w:rPr>
        <w:t>第四条 参评内容</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1.已公开出版和发表的成果，包括著作、论文、研究报告、工具书、教材等（不包括论文集、音像制品、计算机软件）。</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2.不宜公开出版和发表，但已被决策、管理部门采用的咨询报告等研究成果。</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sidRPr="00BB3AA0">
        <w:rPr>
          <w:rFonts w:ascii="黑体" w:eastAsia="黑体" w:hAnsi="黑体" w:hint="eastAsia"/>
          <w:b/>
          <w:bCs/>
          <w:sz w:val="32"/>
        </w:rPr>
        <w:t>第五条 参评条件</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对参评成果在指导思想、学术价值、应用价值、社会效</w:t>
      </w:r>
      <w:r w:rsidRPr="00AC0EE8">
        <w:rPr>
          <w:rFonts w:ascii="仿宋_GB2312" w:eastAsia="仿宋_GB2312" w:hint="eastAsia"/>
          <w:sz w:val="32"/>
        </w:rPr>
        <w:lastRenderedPageBreak/>
        <w:t>益、研究方法等方面进行全面综合评价。参评成果应具有鲜明的科学性、创新性、先进性和时代性特点，科学解释和准确解答教育改革发展中的重点、难点、热点问题，体现我国教育科学研究的最新水平。基本条件是：</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高举中国特色社会主义伟大旗帜，以马列主义、毛泽东思想、邓小平理论、“三个代表”重要思想、科学发展观为指导，深入贯彻落实习近平总书记系列重要讲话精神，正确运用马克思主义的立场、观点和方法进行科学研究。</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2.学术上坚持创新和质量导向。要求观点鲜明，资料翔实，数据准确，论据充分，逻辑严密，方法科学，具有创新性和前沿性。</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3.学风端正，符合学术道德和学术规范要求。</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4.社会影响上要求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5.以反映教育改革发展的重大理论和实际问题的优秀成果为重点，并重视基础研究以及新兴边缘交叉学科的优秀成果。</w:t>
      </w:r>
    </w:p>
    <w:p w:rsidR="00AC0EE8" w:rsidRPr="00BB3AA0" w:rsidRDefault="00AC0EE8" w:rsidP="00AC0EE8">
      <w:pPr>
        <w:rPr>
          <w:rFonts w:ascii="黑体" w:eastAsia="黑体" w:hAnsi="黑体"/>
          <w:b/>
          <w:bCs/>
          <w:sz w:val="32"/>
        </w:rPr>
      </w:pPr>
      <w:r w:rsidRPr="00AC0EE8">
        <w:rPr>
          <w:rFonts w:ascii="仿宋_GB2312" w:eastAsia="仿宋_GB2312" w:hint="eastAsia"/>
          <w:sz w:val="32"/>
        </w:rPr>
        <w:lastRenderedPageBreak/>
        <w:t xml:space="preserve">　　</w:t>
      </w:r>
      <w:r w:rsidRPr="00BB3AA0">
        <w:rPr>
          <w:rFonts w:ascii="黑体" w:eastAsia="黑体" w:hAnsi="黑体" w:hint="eastAsia"/>
          <w:b/>
          <w:bCs/>
          <w:sz w:val="32"/>
        </w:rPr>
        <w:t>第六条 申报要求</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1.署名多人的研究成果原则上由第一作者进行申报。</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2.系列丛书只能以单本著作独立参评。</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3.多卷本专著整体申报参评，不能单卷参评。</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第七条 申报办法</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1.本届优秀成果评选采取限额申报，申报指标另行通知。本届评奖采取个人申报与单位或组织推荐相结合的办法，一个人只限申报一项。列入</w:t>
      </w:r>
      <w:r>
        <w:rPr>
          <w:rFonts w:ascii="仿宋_GB2312" w:eastAsia="仿宋_GB2312" w:hint="eastAsia"/>
          <w:sz w:val="32"/>
        </w:rPr>
        <w:t>西藏自治区</w:t>
      </w:r>
      <w:r w:rsidRPr="00AC0EE8">
        <w:rPr>
          <w:rFonts w:ascii="仿宋_GB2312" w:eastAsia="仿宋_GB2312" w:hint="eastAsia"/>
          <w:sz w:val="32"/>
        </w:rPr>
        <w:t>教育科学规划课题的研究成果原则上择优优先推荐申报。</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2.参评成果由申报者填写《</w:t>
      </w:r>
      <w:r>
        <w:rPr>
          <w:rFonts w:ascii="仿宋_GB2312" w:eastAsia="仿宋_GB2312" w:hint="eastAsia"/>
          <w:sz w:val="32"/>
        </w:rPr>
        <w:t>西藏自治区</w:t>
      </w:r>
      <w:r w:rsidR="008F5A60">
        <w:rPr>
          <w:rFonts w:ascii="仿宋_GB2312" w:eastAsia="仿宋_GB2312" w:hint="eastAsia"/>
          <w:sz w:val="32"/>
        </w:rPr>
        <w:t>教育科学研究优秀成果申报评选</w:t>
      </w:r>
      <w:r w:rsidRPr="00AC0EE8">
        <w:rPr>
          <w:rFonts w:ascii="仿宋_GB2312" w:eastAsia="仿宋_GB2312" w:hint="eastAsia"/>
          <w:sz w:val="32"/>
        </w:rPr>
        <w:t>表》，并附有关证明材料（包括获奖证书复印件、成果重要影响及效果等证明）。</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报送成果材料要求：申报评审书一式</w:t>
      </w:r>
      <w:r>
        <w:rPr>
          <w:rFonts w:ascii="仿宋_GB2312" w:eastAsia="仿宋_GB2312" w:hint="eastAsia"/>
          <w:sz w:val="32"/>
        </w:rPr>
        <w:t>4</w:t>
      </w:r>
      <w:r w:rsidRPr="00AC0EE8">
        <w:rPr>
          <w:rFonts w:ascii="仿宋_GB2312" w:eastAsia="仿宋_GB2312" w:hint="eastAsia"/>
          <w:sz w:val="32"/>
        </w:rPr>
        <w:t>份（1份原件</w:t>
      </w:r>
      <w:r>
        <w:rPr>
          <w:rFonts w:ascii="仿宋_GB2312" w:eastAsia="仿宋_GB2312" w:hint="eastAsia"/>
          <w:sz w:val="32"/>
        </w:rPr>
        <w:t>3</w:t>
      </w:r>
      <w:r w:rsidRPr="00AC0EE8">
        <w:rPr>
          <w:rFonts w:ascii="仿宋_GB2312" w:eastAsia="仿宋_GB2312" w:hint="eastAsia"/>
          <w:sz w:val="32"/>
        </w:rPr>
        <w:t>份复印件），参评成果原件1份。申报评审书文本要求统一用计算机填写、A3纸双面印制、中缝装订。各组织单位填写申报数据汇总表，加盖公章后统一报送。同时报送申报评审书的电子版到指定邮箱。</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3.评奖材料报送评奖办公室的日期为201</w:t>
      </w:r>
      <w:r>
        <w:rPr>
          <w:rFonts w:ascii="仿宋_GB2312" w:eastAsia="仿宋_GB2312" w:hint="eastAsia"/>
          <w:sz w:val="32"/>
        </w:rPr>
        <w:t>9</w:t>
      </w:r>
      <w:r w:rsidRPr="00AC0EE8">
        <w:rPr>
          <w:rFonts w:ascii="仿宋_GB2312" w:eastAsia="仿宋_GB2312" w:hint="eastAsia"/>
          <w:sz w:val="32"/>
        </w:rPr>
        <w:t>年</w:t>
      </w:r>
      <w:r>
        <w:rPr>
          <w:rFonts w:ascii="仿宋_GB2312" w:eastAsia="仿宋_GB2312" w:hint="eastAsia"/>
          <w:sz w:val="32"/>
        </w:rPr>
        <w:t>1</w:t>
      </w:r>
      <w:r w:rsidR="00BB3AA0">
        <w:rPr>
          <w:rFonts w:ascii="仿宋_GB2312" w:eastAsia="仿宋_GB2312" w:hint="eastAsia"/>
          <w:sz w:val="32"/>
        </w:rPr>
        <w:t>1</w:t>
      </w:r>
      <w:r w:rsidRPr="00AC0EE8">
        <w:rPr>
          <w:rFonts w:ascii="仿宋_GB2312" w:eastAsia="仿宋_GB2312" w:hint="eastAsia"/>
          <w:sz w:val="32"/>
        </w:rPr>
        <w:t>月</w:t>
      </w:r>
      <w:r w:rsidR="00BB3AA0">
        <w:rPr>
          <w:rFonts w:ascii="仿宋_GB2312" w:eastAsia="仿宋_GB2312" w:hint="eastAsia"/>
          <w:sz w:val="32"/>
        </w:rPr>
        <w:t>4</w:t>
      </w:r>
      <w:r w:rsidRPr="00AC0EE8">
        <w:rPr>
          <w:rFonts w:ascii="仿宋_GB2312" w:eastAsia="仿宋_GB2312" w:hint="eastAsia"/>
          <w:sz w:val="32"/>
        </w:rPr>
        <w:t>日至201</w:t>
      </w:r>
      <w:r>
        <w:rPr>
          <w:rFonts w:ascii="仿宋_GB2312" w:eastAsia="仿宋_GB2312" w:hint="eastAsia"/>
          <w:sz w:val="32"/>
        </w:rPr>
        <w:t>9</w:t>
      </w:r>
      <w:r w:rsidRPr="00AC0EE8">
        <w:rPr>
          <w:rFonts w:ascii="仿宋_GB2312" w:eastAsia="仿宋_GB2312" w:hint="eastAsia"/>
          <w:sz w:val="32"/>
        </w:rPr>
        <w:t>年</w:t>
      </w:r>
      <w:r>
        <w:rPr>
          <w:rFonts w:ascii="仿宋_GB2312" w:eastAsia="仿宋_GB2312" w:hint="eastAsia"/>
          <w:sz w:val="32"/>
        </w:rPr>
        <w:t>1</w:t>
      </w:r>
      <w:r w:rsidR="00BB3AA0">
        <w:rPr>
          <w:rFonts w:ascii="仿宋_GB2312" w:eastAsia="仿宋_GB2312" w:hint="eastAsia"/>
          <w:sz w:val="32"/>
        </w:rPr>
        <w:t>2</w:t>
      </w:r>
      <w:r w:rsidRPr="00AC0EE8">
        <w:rPr>
          <w:rFonts w:ascii="仿宋_GB2312" w:eastAsia="仿宋_GB2312" w:hint="eastAsia"/>
          <w:sz w:val="32"/>
        </w:rPr>
        <w:t>月</w:t>
      </w:r>
      <w:r w:rsidR="00BB3AA0">
        <w:rPr>
          <w:rFonts w:ascii="仿宋_GB2312" w:eastAsia="仿宋_GB2312" w:hint="eastAsia"/>
          <w:sz w:val="32"/>
        </w:rPr>
        <w:t>5</w:t>
      </w:r>
      <w:r w:rsidRPr="00AC0EE8">
        <w:rPr>
          <w:rFonts w:ascii="仿宋_GB2312" w:eastAsia="仿宋_GB2312" w:hint="eastAsia"/>
          <w:sz w:val="32"/>
        </w:rPr>
        <w:t>日，逾期不予受理。</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4.评奖办公室不直接受理个人申报。</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sidRPr="00BB3AA0">
        <w:rPr>
          <w:rFonts w:ascii="黑体" w:eastAsia="黑体" w:hAnsi="黑体" w:hint="eastAsia"/>
          <w:b/>
          <w:bCs/>
          <w:sz w:val="32"/>
        </w:rPr>
        <w:t>第八条 奖项设置</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本次评奖设研究成果奖项</w:t>
      </w:r>
      <w:r w:rsidR="008F5A60">
        <w:rPr>
          <w:rFonts w:ascii="仿宋_GB2312" w:eastAsia="仿宋_GB2312" w:hint="eastAsia"/>
          <w:sz w:val="32"/>
        </w:rPr>
        <w:t>8</w:t>
      </w:r>
      <w:r>
        <w:rPr>
          <w:rFonts w:ascii="仿宋_GB2312" w:eastAsia="仿宋_GB2312" w:hint="eastAsia"/>
          <w:sz w:val="32"/>
        </w:rPr>
        <w:t>0</w:t>
      </w:r>
      <w:r w:rsidRPr="00AC0EE8">
        <w:rPr>
          <w:rFonts w:ascii="仿宋_GB2312" w:eastAsia="仿宋_GB2312" w:hint="eastAsia"/>
          <w:sz w:val="32"/>
        </w:rPr>
        <w:t>项，其中：一等奖：</w:t>
      </w:r>
      <w:r w:rsidR="008F5A60">
        <w:rPr>
          <w:rFonts w:ascii="仿宋_GB2312" w:eastAsia="仿宋_GB2312" w:hint="eastAsia"/>
          <w:sz w:val="32"/>
        </w:rPr>
        <w:t>2</w:t>
      </w:r>
      <w:r>
        <w:rPr>
          <w:rFonts w:ascii="仿宋_GB2312" w:eastAsia="仿宋_GB2312" w:hint="eastAsia"/>
          <w:sz w:val="32"/>
        </w:rPr>
        <w:t>0</w:t>
      </w:r>
      <w:r w:rsidRPr="00AC0EE8">
        <w:rPr>
          <w:rFonts w:ascii="仿宋_GB2312" w:eastAsia="仿宋_GB2312" w:hint="eastAsia"/>
          <w:sz w:val="32"/>
        </w:rPr>
        <w:t>项。</w:t>
      </w:r>
      <w:r w:rsidRPr="00AC0EE8">
        <w:rPr>
          <w:rFonts w:ascii="仿宋_GB2312" w:eastAsia="仿宋_GB2312" w:hint="eastAsia"/>
          <w:sz w:val="32"/>
        </w:rPr>
        <w:lastRenderedPageBreak/>
        <w:t>二等奖：</w:t>
      </w:r>
      <w:r w:rsidR="008F5A60">
        <w:rPr>
          <w:rFonts w:ascii="仿宋_GB2312" w:eastAsia="仿宋_GB2312" w:hint="eastAsia"/>
          <w:sz w:val="32"/>
        </w:rPr>
        <w:t>3</w:t>
      </w:r>
      <w:r w:rsidRPr="00AC0EE8">
        <w:rPr>
          <w:rFonts w:ascii="仿宋_GB2312" w:eastAsia="仿宋_GB2312" w:hint="eastAsia"/>
          <w:sz w:val="32"/>
        </w:rPr>
        <w:t>0项。三等奖：</w:t>
      </w:r>
      <w:r>
        <w:rPr>
          <w:rFonts w:ascii="仿宋_GB2312" w:eastAsia="仿宋_GB2312" w:hint="eastAsia"/>
          <w:sz w:val="32"/>
        </w:rPr>
        <w:t>3</w:t>
      </w:r>
      <w:r w:rsidRPr="00AC0EE8">
        <w:rPr>
          <w:rFonts w:ascii="仿宋_GB2312" w:eastAsia="仿宋_GB2312" w:hint="eastAsia"/>
          <w:sz w:val="32"/>
        </w:rPr>
        <w:t>0项。</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sidRPr="00BB3AA0">
        <w:rPr>
          <w:rFonts w:ascii="黑体" w:eastAsia="黑体" w:hAnsi="黑体" w:hint="eastAsia"/>
          <w:b/>
          <w:bCs/>
          <w:sz w:val="32"/>
        </w:rPr>
        <w:t>第九条 评奖组织</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w:t>
      </w:r>
      <w:r>
        <w:rPr>
          <w:rFonts w:ascii="仿宋_GB2312" w:eastAsia="仿宋_GB2312" w:hint="eastAsia"/>
          <w:sz w:val="32"/>
        </w:rPr>
        <w:t>西藏自治区</w:t>
      </w:r>
      <w:r w:rsidR="00640F13">
        <w:rPr>
          <w:rFonts w:ascii="仿宋_GB2312" w:eastAsia="仿宋_GB2312" w:hint="eastAsia"/>
          <w:sz w:val="32"/>
        </w:rPr>
        <w:t>教育科学研究研究工作领导小组</w:t>
      </w:r>
      <w:r w:rsidRPr="00AC0EE8">
        <w:rPr>
          <w:rFonts w:ascii="仿宋_GB2312" w:eastAsia="仿宋_GB2312" w:hint="eastAsia"/>
          <w:sz w:val="32"/>
        </w:rPr>
        <w:t>成立第</w:t>
      </w:r>
      <w:r>
        <w:rPr>
          <w:rFonts w:ascii="仿宋_GB2312" w:eastAsia="仿宋_GB2312" w:hint="eastAsia"/>
          <w:sz w:val="32"/>
        </w:rPr>
        <w:t>一</w:t>
      </w:r>
      <w:r w:rsidRPr="00AC0EE8">
        <w:rPr>
          <w:rFonts w:ascii="仿宋_GB2312" w:eastAsia="仿宋_GB2312" w:hint="eastAsia"/>
          <w:sz w:val="32"/>
        </w:rPr>
        <w:t>届</w:t>
      </w:r>
      <w:r>
        <w:rPr>
          <w:rFonts w:ascii="仿宋_GB2312" w:eastAsia="仿宋_GB2312" w:hint="eastAsia"/>
          <w:sz w:val="32"/>
        </w:rPr>
        <w:t>西藏自治区</w:t>
      </w:r>
      <w:r w:rsidRPr="00AC0EE8">
        <w:rPr>
          <w:rFonts w:ascii="仿宋_GB2312" w:eastAsia="仿宋_GB2312" w:hint="eastAsia"/>
          <w:sz w:val="32"/>
        </w:rPr>
        <w:t>教育科学研究优秀成果评选</w:t>
      </w:r>
      <w:r w:rsidR="006B3703">
        <w:rPr>
          <w:rFonts w:ascii="仿宋_GB2312" w:eastAsia="仿宋_GB2312" w:hint="eastAsia"/>
          <w:sz w:val="32"/>
        </w:rPr>
        <w:t>委员会（以下简称评选</w:t>
      </w:r>
      <w:r w:rsidRPr="00AC0EE8">
        <w:rPr>
          <w:rFonts w:ascii="仿宋_GB2312" w:eastAsia="仿宋_GB2312" w:hint="eastAsia"/>
          <w:sz w:val="32"/>
        </w:rPr>
        <w:t>委员会）领导评奖工作，由</w:t>
      </w:r>
      <w:r>
        <w:rPr>
          <w:rFonts w:ascii="仿宋_GB2312" w:eastAsia="仿宋_GB2312" w:hint="eastAsia"/>
          <w:sz w:val="32"/>
        </w:rPr>
        <w:t>西藏自治区</w:t>
      </w:r>
      <w:r w:rsidRPr="00AC0EE8">
        <w:rPr>
          <w:rFonts w:ascii="仿宋_GB2312" w:eastAsia="仿宋_GB2312" w:hint="eastAsia"/>
          <w:sz w:val="32"/>
        </w:rPr>
        <w:t>教育科学</w:t>
      </w:r>
      <w:r>
        <w:rPr>
          <w:rFonts w:ascii="仿宋_GB2312" w:eastAsia="仿宋_GB2312" w:hint="eastAsia"/>
          <w:sz w:val="32"/>
        </w:rPr>
        <w:t>研究</w:t>
      </w:r>
      <w:r w:rsidR="006B3703">
        <w:rPr>
          <w:rFonts w:ascii="仿宋_GB2312" w:eastAsia="仿宋_GB2312" w:hint="eastAsia"/>
          <w:sz w:val="32"/>
        </w:rPr>
        <w:t>院科研管理办公室</w:t>
      </w:r>
      <w:r w:rsidRPr="00AC0EE8">
        <w:rPr>
          <w:rFonts w:ascii="仿宋_GB2312" w:eastAsia="仿宋_GB2312" w:hint="eastAsia"/>
          <w:sz w:val="32"/>
        </w:rPr>
        <w:t>代行职责，最终审定获奖成果和获奖人选。</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2.评奖委员会聘请学科评审组，负责对参评成果和人员进行评奖并表决，向评奖委员会提出获奖成果和获奖人选建议名单。</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3.</w:t>
      </w:r>
      <w:r>
        <w:rPr>
          <w:rFonts w:ascii="仿宋_GB2312" w:eastAsia="仿宋_GB2312" w:hint="eastAsia"/>
          <w:sz w:val="32"/>
        </w:rPr>
        <w:t>西藏自治区教育科学研究院科研管理办公室</w:t>
      </w:r>
      <w:r w:rsidRPr="00AC0EE8">
        <w:rPr>
          <w:rFonts w:ascii="仿宋_GB2312" w:eastAsia="仿宋_GB2312" w:hint="eastAsia"/>
          <w:sz w:val="32"/>
        </w:rPr>
        <w:t>代行评奖办公室职责，受理各地</w:t>
      </w:r>
      <w:r>
        <w:rPr>
          <w:rFonts w:ascii="仿宋_GB2312" w:eastAsia="仿宋_GB2312" w:hint="eastAsia"/>
          <w:sz w:val="32"/>
        </w:rPr>
        <w:t>（市）教育局</w:t>
      </w:r>
      <w:r w:rsidRPr="00AC0EE8">
        <w:rPr>
          <w:rFonts w:ascii="仿宋_GB2312" w:eastAsia="仿宋_GB2312" w:hint="eastAsia"/>
          <w:sz w:val="32"/>
        </w:rPr>
        <w:t>、各</w:t>
      </w:r>
      <w:r>
        <w:rPr>
          <w:rFonts w:ascii="仿宋_GB2312" w:eastAsia="仿宋_GB2312" w:hint="eastAsia"/>
          <w:sz w:val="32"/>
        </w:rPr>
        <w:t>高校</w:t>
      </w:r>
      <w:r w:rsidRPr="00AC0EE8">
        <w:rPr>
          <w:rFonts w:ascii="仿宋_GB2312" w:eastAsia="仿宋_GB2312" w:hint="eastAsia"/>
          <w:sz w:val="32"/>
        </w:rPr>
        <w:t>、</w:t>
      </w:r>
      <w:r>
        <w:rPr>
          <w:rFonts w:ascii="仿宋_GB2312" w:eastAsia="仿宋_GB2312" w:hint="eastAsia"/>
          <w:sz w:val="32"/>
        </w:rPr>
        <w:t>厅各处室、各直属事业</w:t>
      </w:r>
      <w:r w:rsidRPr="00AC0EE8">
        <w:rPr>
          <w:rFonts w:ascii="仿宋_GB2312" w:eastAsia="仿宋_GB2312" w:hint="eastAsia"/>
          <w:sz w:val="32"/>
        </w:rPr>
        <w:t>单位推荐上报的成果和人选，负责处理评奖工作的日常事务，处理异议投诉等。</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4. 各地</w:t>
      </w:r>
      <w:r>
        <w:rPr>
          <w:rFonts w:ascii="仿宋_GB2312" w:eastAsia="仿宋_GB2312" w:hint="eastAsia"/>
          <w:sz w:val="32"/>
        </w:rPr>
        <w:t>（市）教育局</w:t>
      </w:r>
      <w:r w:rsidRPr="00AC0EE8">
        <w:rPr>
          <w:rFonts w:ascii="仿宋_GB2312" w:eastAsia="仿宋_GB2312" w:hint="eastAsia"/>
          <w:sz w:val="32"/>
        </w:rPr>
        <w:t>、各</w:t>
      </w:r>
      <w:r>
        <w:rPr>
          <w:rFonts w:ascii="仿宋_GB2312" w:eastAsia="仿宋_GB2312" w:hint="eastAsia"/>
          <w:sz w:val="32"/>
        </w:rPr>
        <w:t>高校</w:t>
      </w:r>
      <w:r w:rsidRPr="00AC0EE8">
        <w:rPr>
          <w:rFonts w:ascii="仿宋_GB2312" w:eastAsia="仿宋_GB2312" w:hint="eastAsia"/>
          <w:sz w:val="32"/>
        </w:rPr>
        <w:t>、</w:t>
      </w:r>
      <w:r>
        <w:rPr>
          <w:rFonts w:ascii="仿宋_GB2312" w:eastAsia="仿宋_GB2312" w:hint="eastAsia"/>
          <w:sz w:val="32"/>
        </w:rPr>
        <w:t>厅各处室、各直属事业</w:t>
      </w:r>
      <w:r w:rsidRPr="00AC0EE8">
        <w:rPr>
          <w:rFonts w:ascii="仿宋_GB2312" w:eastAsia="仿宋_GB2312" w:hint="eastAsia"/>
          <w:sz w:val="32"/>
        </w:rPr>
        <w:t>单位应确定专门机构负责本地区</w:t>
      </w:r>
      <w:r w:rsidR="008F5A60">
        <w:rPr>
          <w:rFonts w:ascii="仿宋_GB2312" w:eastAsia="仿宋_GB2312" w:hint="eastAsia"/>
          <w:sz w:val="32"/>
        </w:rPr>
        <w:t>、本</w:t>
      </w:r>
      <w:r>
        <w:rPr>
          <w:rFonts w:ascii="仿宋_GB2312" w:eastAsia="仿宋_GB2312" w:hint="eastAsia"/>
          <w:sz w:val="32"/>
        </w:rPr>
        <w:t>单位</w:t>
      </w:r>
      <w:r w:rsidRPr="00AC0EE8">
        <w:rPr>
          <w:rFonts w:ascii="仿宋_GB2312" w:eastAsia="仿宋_GB2312" w:hint="eastAsia"/>
          <w:sz w:val="32"/>
        </w:rPr>
        <w:t>内的成果和人选申报、资格审查和推荐等工作。</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Pr>
          <w:rFonts w:ascii="仿宋_GB2312" w:eastAsia="仿宋_GB2312" w:hint="eastAsia"/>
          <w:sz w:val="32"/>
        </w:rPr>
        <w:t xml:space="preserve">  </w:t>
      </w:r>
      <w:r w:rsidRPr="00BB3AA0">
        <w:rPr>
          <w:rFonts w:ascii="黑体" w:eastAsia="黑体" w:hAnsi="黑体" w:hint="eastAsia"/>
          <w:b/>
          <w:bCs/>
          <w:sz w:val="32"/>
        </w:rPr>
        <w:t>第十条 评奖规则</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1.评奖办公室对报送的参评成果和人选进行资格审查和技术处理后，分送各评审组。同时由评奖委员会向各评审组下达评奖指标。</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2.成果评奖工作原则上分成教育基本理论、教育史、教育发展战略、教育经济与管理、教育心理、德育、基础教育、</w:t>
      </w:r>
      <w:r w:rsidRPr="00AC0EE8">
        <w:rPr>
          <w:rFonts w:ascii="仿宋_GB2312" w:eastAsia="仿宋_GB2312" w:hint="eastAsia"/>
          <w:sz w:val="32"/>
        </w:rPr>
        <w:lastRenderedPageBreak/>
        <w:t>高等教育、职业教育、成人教育、教育</w:t>
      </w:r>
      <w:r>
        <w:rPr>
          <w:rFonts w:ascii="仿宋_GB2312" w:eastAsia="仿宋_GB2312" w:hint="eastAsia"/>
          <w:sz w:val="32"/>
        </w:rPr>
        <w:t>信息技术、比较教育、体育卫生美育</w:t>
      </w:r>
      <w:r w:rsidRPr="00AC0EE8">
        <w:rPr>
          <w:rFonts w:ascii="仿宋_GB2312" w:eastAsia="仿宋_GB2312" w:hint="eastAsia"/>
          <w:sz w:val="32"/>
        </w:rPr>
        <w:t>等1</w:t>
      </w:r>
      <w:r>
        <w:rPr>
          <w:rFonts w:ascii="仿宋_GB2312" w:eastAsia="仿宋_GB2312" w:hint="eastAsia"/>
          <w:sz w:val="32"/>
        </w:rPr>
        <w:t>3</w:t>
      </w:r>
      <w:r w:rsidRPr="00AC0EE8">
        <w:rPr>
          <w:rFonts w:ascii="仿宋_GB2312" w:eastAsia="仿宋_GB2312" w:hint="eastAsia"/>
          <w:sz w:val="32"/>
        </w:rPr>
        <w:t>个学科评审组进行。</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3.评奖委员会审定拟获奖成果及等级，报</w:t>
      </w:r>
      <w:r>
        <w:rPr>
          <w:rFonts w:ascii="仿宋_GB2312" w:eastAsia="仿宋_GB2312" w:hint="eastAsia"/>
          <w:sz w:val="32"/>
        </w:rPr>
        <w:t>自治区</w:t>
      </w:r>
      <w:r w:rsidRPr="00AC0EE8">
        <w:rPr>
          <w:rFonts w:ascii="仿宋_GB2312" w:eastAsia="仿宋_GB2312" w:hint="eastAsia"/>
          <w:sz w:val="32"/>
        </w:rPr>
        <w:t>教育</w:t>
      </w:r>
      <w:r>
        <w:rPr>
          <w:rFonts w:ascii="仿宋_GB2312" w:eastAsia="仿宋_GB2312" w:hint="eastAsia"/>
          <w:sz w:val="32"/>
        </w:rPr>
        <w:t>厅</w:t>
      </w:r>
      <w:r w:rsidRPr="00AC0EE8">
        <w:rPr>
          <w:rFonts w:ascii="仿宋_GB2312" w:eastAsia="仿宋_GB2312" w:hint="eastAsia"/>
          <w:sz w:val="32"/>
        </w:rPr>
        <w:t>批准后下达。</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sidRPr="00BB3AA0">
        <w:rPr>
          <w:rFonts w:ascii="黑体" w:eastAsia="黑体" w:hAnsi="黑体" w:hint="eastAsia"/>
          <w:b/>
          <w:bCs/>
          <w:sz w:val="32"/>
        </w:rPr>
        <w:t>第十一条 评奖要求</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1.严格遵守推荐、评奖程序和条件，保证获奖成果质量，自觉维护</w:t>
      </w:r>
      <w:r>
        <w:rPr>
          <w:rFonts w:ascii="仿宋_GB2312" w:eastAsia="仿宋_GB2312" w:hint="eastAsia"/>
          <w:sz w:val="32"/>
        </w:rPr>
        <w:t>自治区教育厅</w:t>
      </w:r>
      <w:r w:rsidRPr="00AC0EE8">
        <w:rPr>
          <w:rFonts w:ascii="仿宋_GB2312" w:eastAsia="仿宋_GB2312" w:hint="eastAsia"/>
          <w:sz w:val="32"/>
        </w:rPr>
        <w:t>教育科学研究奖项的权威和教育科学工作者的声誉。</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2.评奖工作充分发扬学术民主，坚持公平、公正和公开的原则。</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3.凡有申报成果奖的专家均实行回避制度，不得参加本届评奖活动，参加评奖的专家必须能够保证工作时间。</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4.宁缺毋滥，确保质量第一。各学科评审组评出的获奖成果名额可以空缺但不得突破指标，在上一等级富余的名额可计入下一等级。</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5.严格评奖程序。每个学科评审组由</w:t>
      </w:r>
      <w:r>
        <w:rPr>
          <w:rFonts w:ascii="仿宋_GB2312" w:eastAsia="仿宋_GB2312" w:hint="eastAsia"/>
          <w:sz w:val="32"/>
        </w:rPr>
        <w:t>3-</w:t>
      </w:r>
      <w:r w:rsidRPr="00AC0EE8">
        <w:rPr>
          <w:rFonts w:ascii="仿宋_GB2312" w:eastAsia="仿宋_GB2312" w:hint="eastAsia"/>
          <w:sz w:val="32"/>
        </w:rPr>
        <w:t>5位专家组成，采取集中独立评审，自行确定推荐获奖名单，不交流、不讨论、不开会。</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6.整个评奖工作采取严格的保密措施，以保证评奖工作不受干扰，在评奖结果正式公布以前，任何人不得对外泄露评奖情况和评奖意见。</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7.任何个人或单位不得以任何方式干扰评奖工作，若发</w:t>
      </w:r>
      <w:r w:rsidRPr="00AC0EE8">
        <w:rPr>
          <w:rFonts w:ascii="仿宋_GB2312" w:eastAsia="仿宋_GB2312" w:hint="eastAsia"/>
          <w:sz w:val="32"/>
        </w:rPr>
        <w:lastRenderedPageBreak/>
        <w:t>现申报人以不正当手段干涉评奖工作，一经查实，将撤销其参评资格，已获奖者取消其获奖资格并予以公布，取消其下届参评资格，并追究相应责任。</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8.参加评奖的专家和工作人员，不得以任何方式收受申报人的礼品、礼金。一经发现，将予以严肃处理。</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sidRPr="00BB3AA0">
        <w:rPr>
          <w:rFonts w:ascii="黑体" w:eastAsia="黑体" w:hAnsi="黑体" w:hint="eastAsia"/>
          <w:b/>
          <w:bCs/>
          <w:sz w:val="32"/>
        </w:rPr>
        <w:t>第十二条</w:t>
      </w:r>
      <w:r w:rsidR="00BB3AA0" w:rsidRPr="00BB3AA0">
        <w:rPr>
          <w:rFonts w:ascii="黑体" w:eastAsia="黑体" w:hAnsi="黑体" w:hint="eastAsia"/>
          <w:b/>
          <w:bCs/>
          <w:sz w:val="32"/>
        </w:rPr>
        <w:t xml:space="preserve"> </w:t>
      </w:r>
      <w:r w:rsidRPr="00BB3AA0">
        <w:rPr>
          <w:rFonts w:ascii="黑体" w:eastAsia="黑体" w:hAnsi="黑体" w:hint="eastAsia"/>
          <w:b/>
          <w:bCs/>
          <w:sz w:val="32"/>
        </w:rPr>
        <w:t>公示及异议处理</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自获奖结果公示之日起两周内为异议期。在异议期内，任何单位或个人对公示的获奖结果有异议，必须以书面形式向评奖委员会办公室提出异议理由和事实根据，并写明异议者的真实姓名、工作单位和联系地址。过期或不按上述要求提出的异议不予受理。</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2.对于剽窃抄袭、弄虚作假的获奖成果和人员提出异议，不受异议期限制，一经核实，即撤销，追回获奖证书，并予以公布，取消当事人下一届参评资格，并追究申报推荐单位的管理责任。</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3.以下异议不予受理：</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（1）未实名举报的异议；</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（2）对申报成果未获奖的异议；</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（3）对获奖成果等级的异议；</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（4）未提交相关证明材料的异议；</w:t>
      </w:r>
    </w:p>
    <w:p w:rsidR="00AC0EE8" w:rsidRPr="00AC0EE8" w:rsidRDefault="00AC0EE8" w:rsidP="00AC0EE8">
      <w:pPr>
        <w:rPr>
          <w:rFonts w:ascii="仿宋_GB2312" w:eastAsia="仿宋_GB2312"/>
          <w:sz w:val="32"/>
        </w:rPr>
      </w:pPr>
      <w:r w:rsidRPr="00AC0EE8">
        <w:rPr>
          <w:rFonts w:ascii="仿宋_GB2312" w:eastAsia="仿宋_GB2312" w:hint="eastAsia"/>
          <w:sz w:val="32"/>
        </w:rPr>
        <w:t xml:space="preserve">　　（5）不属于学术不端、弄虚作假行为的异议。</w:t>
      </w:r>
    </w:p>
    <w:p w:rsidR="00AC0EE8" w:rsidRPr="00BB3AA0" w:rsidRDefault="00AC0EE8" w:rsidP="00AC0EE8">
      <w:pPr>
        <w:rPr>
          <w:rFonts w:ascii="黑体" w:eastAsia="黑体" w:hAnsi="黑体"/>
          <w:b/>
          <w:bCs/>
          <w:sz w:val="32"/>
        </w:rPr>
      </w:pPr>
      <w:r w:rsidRPr="00AC0EE8">
        <w:rPr>
          <w:rFonts w:ascii="仿宋_GB2312" w:eastAsia="仿宋_GB2312" w:hint="eastAsia"/>
          <w:sz w:val="32"/>
        </w:rPr>
        <w:t xml:space="preserve">　　</w:t>
      </w:r>
      <w:r w:rsidRPr="00BB3AA0">
        <w:rPr>
          <w:rFonts w:ascii="黑体" w:eastAsia="黑体" w:hAnsi="黑体" w:hint="eastAsia"/>
          <w:b/>
          <w:bCs/>
          <w:sz w:val="32"/>
        </w:rPr>
        <w:t xml:space="preserve">第十三条 </w:t>
      </w:r>
      <w:r w:rsidR="00BB3AA0">
        <w:rPr>
          <w:rFonts w:ascii="黑体" w:eastAsia="黑体" w:hAnsi="黑体" w:hint="eastAsia"/>
          <w:b/>
          <w:bCs/>
          <w:sz w:val="32"/>
        </w:rPr>
        <w:t xml:space="preserve"> </w:t>
      </w:r>
      <w:r w:rsidR="00D57ED9" w:rsidRPr="00BB3AA0">
        <w:rPr>
          <w:rFonts w:ascii="黑体" w:eastAsia="黑体" w:hAnsi="黑体" w:hint="eastAsia"/>
          <w:b/>
          <w:bCs/>
          <w:sz w:val="32"/>
        </w:rPr>
        <w:t>评选</w:t>
      </w:r>
      <w:r w:rsidRPr="00BB3AA0">
        <w:rPr>
          <w:rFonts w:ascii="黑体" w:eastAsia="黑体" w:hAnsi="黑体" w:hint="eastAsia"/>
          <w:b/>
          <w:bCs/>
          <w:sz w:val="32"/>
        </w:rPr>
        <w:t>结果</w:t>
      </w:r>
    </w:p>
    <w:p w:rsidR="00AC0EE8" w:rsidRPr="00AC0EE8" w:rsidRDefault="00AC0EE8" w:rsidP="00AC0EE8">
      <w:pPr>
        <w:rPr>
          <w:rFonts w:ascii="仿宋_GB2312" w:eastAsia="仿宋_GB2312"/>
          <w:sz w:val="32"/>
        </w:rPr>
      </w:pPr>
      <w:r w:rsidRPr="00AC0EE8">
        <w:rPr>
          <w:rFonts w:ascii="仿宋_GB2312" w:eastAsia="仿宋_GB2312" w:hint="eastAsia"/>
          <w:sz w:val="32"/>
        </w:rPr>
        <w:lastRenderedPageBreak/>
        <w:t xml:space="preserve">　　获奖结果名单由</w:t>
      </w:r>
      <w:r w:rsidR="00640F13">
        <w:rPr>
          <w:rFonts w:ascii="仿宋_GB2312" w:eastAsia="仿宋_GB2312" w:hint="eastAsia"/>
          <w:sz w:val="32"/>
        </w:rPr>
        <w:t>西藏自治区教育科学研究工作领导小组</w:t>
      </w:r>
      <w:r w:rsidRPr="00AC0EE8">
        <w:rPr>
          <w:rFonts w:ascii="仿宋_GB2312" w:eastAsia="仿宋_GB2312" w:hint="eastAsia"/>
          <w:sz w:val="32"/>
        </w:rPr>
        <w:t>予以公布，获奖成果和获奖人员，均由</w:t>
      </w:r>
      <w:r w:rsidR="00595DE6">
        <w:rPr>
          <w:rFonts w:ascii="仿宋_GB2312" w:eastAsia="仿宋_GB2312" w:hint="eastAsia"/>
          <w:sz w:val="32"/>
        </w:rPr>
        <w:t>自治区教育厅</w:t>
      </w:r>
      <w:r w:rsidRPr="00AC0EE8">
        <w:rPr>
          <w:rFonts w:ascii="仿宋_GB2312" w:eastAsia="仿宋_GB2312" w:hint="eastAsia"/>
          <w:sz w:val="32"/>
        </w:rPr>
        <w:t>颁发获奖证书。</w:t>
      </w:r>
    </w:p>
    <w:p w:rsidR="00AC0EE8" w:rsidRPr="00AC0EE8" w:rsidRDefault="00AC0EE8" w:rsidP="00AC0EE8">
      <w:pPr>
        <w:rPr>
          <w:rFonts w:ascii="仿宋_GB2312" w:eastAsia="仿宋_GB2312"/>
          <w:sz w:val="32"/>
        </w:rPr>
      </w:pPr>
    </w:p>
    <w:sectPr w:rsidR="00AC0EE8" w:rsidRPr="00AC0EE8" w:rsidSect="007D2DF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252" w:rsidRDefault="007D2252" w:rsidP="00AC0EE8">
      <w:r>
        <w:separator/>
      </w:r>
    </w:p>
  </w:endnote>
  <w:endnote w:type="continuationSeparator" w:id="1">
    <w:p w:rsidR="007D2252" w:rsidRDefault="007D2252" w:rsidP="00AC0E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997"/>
      <w:docPartObj>
        <w:docPartGallery w:val="Page Numbers (Bottom of Page)"/>
        <w:docPartUnique/>
      </w:docPartObj>
    </w:sdtPr>
    <w:sdtContent>
      <w:p w:rsidR="002272D8" w:rsidRDefault="00AF7C84">
        <w:pPr>
          <w:pStyle w:val="a4"/>
          <w:jc w:val="center"/>
        </w:pPr>
        <w:fldSimple w:instr=" PAGE   \* MERGEFORMAT ">
          <w:r w:rsidR="00134C1B" w:rsidRPr="00134C1B">
            <w:rPr>
              <w:noProof/>
              <w:lang w:val="zh-CN"/>
            </w:rPr>
            <w:t>1</w:t>
          </w:r>
        </w:fldSimple>
      </w:p>
    </w:sdtContent>
  </w:sdt>
  <w:p w:rsidR="002272D8" w:rsidRDefault="002272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252" w:rsidRDefault="007D2252" w:rsidP="00AC0EE8">
      <w:r>
        <w:separator/>
      </w:r>
    </w:p>
  </w:footnote>
  <w:footnote w:type="continuationSeparator" w:id="1">
    <w:p w:rsidR="007D2252" w:rsidRDefault="007D2252" w:rsidP="00AC0E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
  <w:rsids>
    <w:rsidRoot w:val="00AC0EE8"/>
    <w:rsid w:val="00002957"/>
    <w:rsid w:val="00134C1B"/>
    <w:rsid w:val="001C0F01"/>
    <w:rsid w:val="002272D8"/>
    <w:rsid w:val="0030102E"/>
    <w:rsid w:val="00496752"/>
    <w:rsid w:val="00595DE6"/>
    <w:rsid w:val="00604B75"/>
    <w:rsid w:val="00640F13"/>
    <w:rsid w:val="006920B4"/>
    <w:rsid w:val="006B3703"/>
    <w:rsid w:val="007D2252"/>
    <w:rsid w:val="007D2DF3"/>
    <w:rsid w:val="00801285"/>
    <w:rsid w:val="008869E9"/>
    <w:rsid w:val="008E1079"/>
    <w:rsid w:val="008F5A60"/>
    <w:rsid w:val="00AC0EE8"/>
    <w:rsid w:val="00AF7C84"/>
    <w:rsid w:val="00BB2438"/>
    <w:rsid w:val="00BB3AA0"/>
    <w:rsid w:val="00C10499"/>
    <w:rsid w:val="00C76A90"/>
    <w:rsid w:val="00CB6235"/>
    <w:rsid w:val="00D05A5D"/>
    <w:rsid w:val="00D57ED9"/>
    <w:rsid w:val="00E5177E"/>
    <w:rsid w:val="00EA2D86"/>
    <w:rsid w:val="00ED33A7"/>
  </w:rsids>
  <m:mathPr>
    <m:mathFont m:val="Cambria Math"/>
    <m:brkBin m:val="before"/>
    <m:brkBinSub m:val="--"/>
    <m:smallFrac m:val="off"/>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32"/>
        <w:lang w:val="en-US" w:eastAsia="zh-CN" w:bidi="bo-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D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0EE8"/>
    <w:pPr>
      <w:pBdr>
        <w:bottom w:val="single" w:sz="6" w:space="1" w:color="auto"/>
      </w:pBdr>
      <w:tabs>
        <w:tab w:val="center" w:pos="4153"/>
        <w:tab w:val="right" w:pos="8306"/>
      </w:tabs>
      <w:snapToGrid w:val="0"/>
      <w:jc w:val="center"/>
    </w:pPr>
    <w:rPr>
      <w:sz w:val="18"/>
      <w:szCs w:val="26"/>
    </w:rPr>
  </w:style>
  <w:style w:type="character" w:customStyle="1" w:styleId="Char">
    <w:name w:val="页眉 Char"/>
    <w:basedOn w:val="a0"/>
    <w:link w:val="a3"/>
    <w:uiPriority w:val="99"/>
    <w:semiHidden/>
    <w:rsid w:val="00AC0EE8"/>
    <w:rPr>
      <w:sz w:val="18"/>
      <w:szCs w:val="26"/>
    </w:rPr>
  </w:style>
  <w:style w:type="paragraph" w:styleId="a4">
    <w:name w:val="footer"/>
    <w:basedOn w:val="a"/>
    <w:link w:val="Char0"/>
    <w:uiPriority w:val="99"/>
    <w:unhideWhenUsed/>
    <w:rsid w:val="00AC0EE8"/>
    <w:pPr>
      <w:tabs>
        <w:tab w:val="center" w:pos="4153"/>
        <w:tab w:val="right" w:pos="8306"/>
      </w:tabs>
      <w:snapToGrid w:val="0"/>
      <w:jc w:val="left"/>
    </w:pPr>
    <w:rPr>
      <w:sz w:val="18"/>
      <w:szCs w:val="26"/>
    </w:rPr>
  </w:style>
  <w:style w:type="character" w:customStyle="1" w:styleId="Char0">
    <w:name w:val="页脚 Char"/>
    <w:basedOn w:val="a0"/>
    <w:link w:val="a4"/>
    <w:uiPriority w:val="99"/>
    <w:rsid w:val="00AC0EE8"/>
    <w:rPr>
      <w:sz w:val="18"/>
      <w:szCs w:val="26"/>
    </w:rPr>
  </w:style>
  <w:style w:type="paragraph" w:styleId="a5">
    <w:name w:val="Normal (Web)"/>
    <w:basedOn w:val="a"/>
    <w:uiPriority w:val="99"/>
    <w:semiHidden/>
    <w:unhideWhenUsed/>
    <w:rsid w:val="00AC0E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361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503</Words>
  <Characters>2873</Characters>
  <Application>Microsoft Office Word</Application>
  <DocSecurity>4</DocSecurity>
  <Lines>23</Lines>
  <Paragraphs>6</Paragraphs>
  <ScaleCrop>false</ScaleCrop>
  <Company>Microsoft</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p:lastModifiedBy>
  <cp:revision>2</cp:revision>
  <dcterms:created xsi:type="dcterms:W3CDTF">2019-11-26T04:12:00Z</dcterms:created>
  <dcterms:modified xsi:type="dcterms:W3CDTF">2019-11-26T04:12:00Z</dcterms:modified>
</cp:coreProperties>
</file>